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D25A10" w14:textId="0BCD3CDA" w:rsidR="00214919" w:rsidRPr="00F84886" w:rsidRDefault="007B1B81" w:rsidP="009E25F0">
      <w:pPr>
        <w:jc w:val="center"/>
        <w:rPr>
          <w:rFonts w:ascii="Arial" w:eastAsia="Arial" w:hAnsi="Arial" w:cs="Arial"/>
          <w:u w:val="single"/>
        </w:rPr>
      </w:pPr>
      <w:r w:rsidRPr="00F84886">
        <w:rPr>
          <w:rFonts w:ascii="Arial" w:hAnsi="Arial" w:cs="Arial"/>
          <w:noProof/>
        </w:rPr>
        <w:drawing>
          <wp:inline distT="0" distB="0" distL="114300" distR="114300" wp14:anchorId="6C70DF67" wp14:editId="41377385">
            <wp:extent cx="2640965" cy="1256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640965" cy="1256030"/>
                    </a:xfrm>
                    <a:prstGeom prst="rect">
                      <a:avLst/>
                    </a:prstGeom>
                    <a:ln/>
                  </pic:spPr>
                </pic:pic>
              </a:graphicData>
            </a:graphic>
          </wp:inline>
        </w:drawing>
      </w:r>
    </w:p>
    <w:p w14:paraId="51D5FA7E" w14:textId="77777777" w:rsidR="00214919" w:rsidRPr="00F84886" w:rsidRDefault="00214919">
      <w:pPr>
        <w:jc w:val="center"/>
        <w:rPr>
          <w:rFonts w:ascii="Arial" w:eastAsia="Arial" w:hAnsi="Arial" w:cs="Arial"/>
          <w:sz w:val="26"/>
          <w:szCs w:val="26"/>
          <w:u w:val="single"/>
        </w:rPr>
      </w:pPr>
    </w:p>
    <w:p w14:paraId="18F79615" w14:textId="77777777" w:rsidR="00214919" w:rsidRPr="00F84886" w:rsidRDefault="007D2A4F">
      <w:pPr>
        <w:jc w:val="center"/>
        <w:rPr>
          <w:rFonts w:ascii="Arial" w:eastAsia="Arial" w:hAnsi="Arial" w:cs="Arial"/>
          <w:sz w:val="26"/>
          <w:szCs w:val="26"/>
        </w:rPr>
      </w:pPr>
      <w:r w:rsidRPr="00F84886">
        <w:rPr>
          <w:rFonts w:ascii="Arial" w:eastAsia="Arial" w:hAnsi="Arial" w:cs="Arial"/>
          <w:b/>
          <w:sz w:val="26"/>
          <w:szCs w:val="26"/>
        </w:rPr>
        <w:t>Port Adelaide Cycling Club Inc</w:t>
      </w:r>
    </w:p>
    <w:p w14:paraId="6D456317" w14:textId="77777777" w:rsidR="00214919" w:rsidRPr="00F84886" w:rsidRDefault="007B1B81">
      <w:pPr>
        <w:jc w:val="center"/>
        <w:rPr>
          <w:rFonts w:ascii="Arial" w:eastAsia="Arial" w:hAnsi="Arial" w:cs="Arial"/>
          <w:sz w:val="26"/>
          <w:szCs w:val="26"/>
        </w:rPr>
      </w:pPr>
      <w:r w:rsidRPr="00F84886">
        <w:rPr>
          <w:rFonts w:ascii="Arial" w:eastAsia="Arial" w:hAnsi="Arial" w:cs="Arial"/>
          <w:b/>
          <w:sz w:val="26"/>
          <w:szCs w:val="26"/>
        </w:rPr>
        <w:t>Committee Meeting</w:t>
      </w:r>
      <w:r w:rsidR="007D2A4F" w:rsidRPr="00F84886">
        <w:rPr>
          <w:rFonts w:ascii="Arial" w:eastAsia="Arial" w:hAnsi="Arial" w:cs="Arial"/>
          <w:b/>
          <w:sz w:val="26"/>
          <w:szCs w:val="26"/>
        </w:rPr>
        <w:t xml:space="preserve"> - </w:t>
      </w:r>
      <w:r w:rsidRPr="00F84886">
        <w:rPr>
          <w:rFonts w:ascii="Arial" w:eastAsia="Arial" w:hAnsi="Arial" w:cs="Arial"/>
          <w:b/>
          <w:sz w:val="26"/>
          <w:szCs w:val="26"/>
        </w:rPr>
        <w:t>Agenda</w:t>
      </w:r>
    </w:p>
    <w:p w14:paraId="19F763CA" w14:textId="0BD5C6C2" w:rsidR="00214919" w:rsidRPr="00F84886" w:rsidRDefault="005F2C40">
      <w:pPr>
        <w:jc w:val="center"/>
        <w:rPr>
          <w:rFonts w:ascii="Arial" w:eastAsia="Arial" w:hAnsi="Arial" w:cs="Arial"/>
          <w:sz w:val="26"/>
          <w:szCs w:val="26"/>
        </w:rPr>
      </w:pPr>
      <w:r>
        <w:rPr>
          <w:rFonts w:ascii="Arial" w:eastAsia="Arial" w:hAnsi="Arial" w:cs="Arial"/>
          <w:b/>
          <w:sz w:val="26"/>
          <w:szCs w:val="26"/>
        </w:rPr>
        <w:t>6</w:t>
      </w:r>
      <w:r w:rsidR="0061393A">
        <w:rPr>
          <w:rFonts w:ascii="Arial" w:eastAsia="Arial" w:hAnsi="Arial" w:cs="Arial"/>
          <w:b/>
          <w:sz w:val="26"/>
          <w:szCs w:val="26"/>
        </w:rPr>
        <w:t>.</w:t>
      </w:r>
      <w:r w:rsidR="0089514C">
        <w:rPr>
          <w:rFonts w:ascii="Arial" w:eastAsia="Arial" w:hAnsi="Arial" w:cs="Arial"/>
          <w:b/>
          <w:sz w:val="26"/>
          <w:szCs w:val="26"/>
        </w:rPr>
        <w:t>30</w:t>
      </w:r>
      <w:r w:rsidR="007B1B81" w:rsidRPr="00F84886">
        <w:rPr>
          <w:rFonts w:ascii="Arial" w:eastAsia="Arial" w:hAnsi="Arial" w:cs="Arial"/>
          <w:b/>
          <w:sz w:val="26"/>
          <w:szCs w:val="26"/>
        </w:rPr>
        <w:t xml:space="preserve"> pm </w:t>
      </w:r>
      <w:r w:rsidR="00125366">
        <w:rPr>
          <w:rFonts w:ascii="Arial" w:eastAsia="Arial" w:hAnsi="Arial" w:cs="Arial"/>
          <w:b/>
          <w:sz w:val="26"/>
          <w:szCs w:val="26"/>
        </w:rPr>
        <w:t xml:space="preserve">Monday </w:t>
      </w:r>
      <w:r w:rsidR="00D763AF">
        <w:rPr>
          <w:rFonts w:ascii="Arial" w:eastAsia="Arial" w:hAnsi="Arial" w:cs="Arial"/>
          <w:b/>
          <w:sz w:val="26"/>
          <w:szCs w:val="26"/>
        </w:rPr>
        <w:t>14</w:t>
      </w:r>
      <w:r w:rsidR="00D57575">
        <w:rPr>
          <w:rFonts w:ascii="Arial" w:eastAsia="Arial" w:hAnsi="Arial" w:cs="Arial"/>
          <w:b/>
          <w:sz w:val="26"/>
          <w:szCs w:val="26"/>
        </w:rPr>
        <w:t xml:space="preserve"> </w:t>
      </w:r>
      <w:r w:rsidR="00D763AF">
        <w:rPr>
          <w:rFonts w:ascii="Arial" w:eastAsia="Arial" w:hAnsi="Arial" w:cs="Arial"/>
          <w:b/>
          <w:sz w:val="26"/>
          <w:szCs w:val="26"/>
        </w:rPr>
        <w:t xml:space="preserve">December </w:t>
      </w:r>
      <w:r w:rsidR="00D024E0">
        <w:rPr>
          <w:rFonts w:ascii="Arial" w:eastAsia="Arial" w:hAnsi="Arial" w:cs="Arial"/>
          <w:b/>
          <w:sz w:val="26"/>
          <w:szCs w:val="26"/>
        </w:rPr>
        <w:t>2020</w:t>
      </w:r>
    </w:p>
    <w:p w14:paraId="42BC0EBB" w14:textId="77777777" w:rsidR="00214919" w:rsidRPr="00F84886" w:rsidRDefault="00214919">
      <w:pPr>
        <w:jc w:val="center"/>
        <w:rPr>
          <w:rFonts w:ascii="Arial" w:eastAsia="Arial" w:hAnsi="Arial" w:cs="Arial"/>
          <w:sz w:val="26"/>
          <w:szCs w:val="26"/>
        </w:rPr>
      </w:pPr>
    </w:p>
    <w:p w14:paraId="35EFB790" w14:textId="0A447706" w:rsidR="005F2C40" w:rsidRPr="00F84886" w:rsidRDefault="00AA2719">
      <w:pPr>
        <w:jc w:val="center"/>
        <w:rPr>
          <w:rFonts w:ascii="Arial" w:eastAsia="Arial" w:hAnsi="Arial" w:cs="Arial"/>
          <w:sz w:val="26"/>
          <w:szCs w:val="26"/>
        </w:rPr>
      </w:pPr>
      <w:r>
        <w:rPr>
          <w:rFonts w:ascii="Arial" w:eastAsia="Arial" w:hAnsi="Arial" w:cs="Arial"/>
          <w:b/>
          <w:sz w:val="26"/>
          <w:szCs w:val="26"/>
        </w:rPr>
        <w:t>Hanson Reserve Clubrooms</w:t>
      </w:r>
    </w:p>
    <w:p w14:paraId="6D9F4155" w14:textId="77777777" w:rsidR="004E5FBE" w:rsidRDefault="004E5FBE" w:rsidP="00506500">
      <w:pPr>
        <w:rPr>
          <w:rFonts w:ascii="Arial" w:eastAsia="Arial" w:hAnsi="Arial" w:cs="Arial"/>
        </w:rPr>
      </w:pPr>
    </w:p>
    <w:p w14:paraId="119A4122" w14:textId="77777777" w:rsidR="00211686" w:rsidRPr="00F84886" w:rsidRDefault="00211686" w:rsidP="00211686">
      <w:pPr>
        <w:rPr>
          <w:rFonts w:ascii="Arial" w:eastAsia="Arial" w:hAnsi="Arial" w:cs="Arial"/>
        </w:rPr>
      </w:pPr>
    </w:p>
    <w:p w14:paraId="65C17484" w14:textId="069CE4C2" w:rsidR="00211686" w:rsidRPr="00E96B13" w:rsidRDefault="00211686" w:rsidP="00506500">
      <w:pPr>
        <w:numPr>
          <w:ilvl w:val="0"/>
          <w:numId w:val="1"/>
        </w:numPr>
        <w:ind w:hanging="720"/>
        <w:rPr>
          <w:rFonts w:ascii="Arial" w:eastAsia="Arial" w:hAnsi="Arial" w:cs="Arial"/>
          <w:b/>
          <w:bCs/>
        </w:rPr>
      </w:pPr>
      <w:r w:rsidRPr="00E96B13">
        <w:rPr>
          <w:rFonts w:ascii="Arial" w:eastAsia="Arial" w:hAnsi="Arial" w:cs="Arial"/>
          <w:b/>
          <w:bCs/>
        </w:rPr>
        <w:t>Welcome and Apologies</w:t>
      </w:r>
    </w:p>
    <w:p w14:paraId="0F22001E" w14:textId="09BD6F25" w:rsidR="004334F6" w:rsidRDefault="004334F6" w:rsidP="00CA4100">
      <w:pPr>
        <w:spacing w:before="120"/>
        <w:ind w:left="720"/>
        <w:rPr>
          <w:rFonts w:ascii="Arial" w:eastAsia="Arial" w:hAnsi="Arial" w:cs="Arial"/>
        </w:rPr>
      </w:pPr>
      <w:r>
        <w:rPr>
          <w:rFonts w:ascii="Arial" w:eastAsia="Arial" w:hAnsi="Arial" w:cs="Arial"/>
        </w:rPr>
        <w:t>Present:  Mark Gregory, Stacey Quinn, Peter Davis, Tim Loft, Jenny Macpherson, Paula Hollamby</w:t>
      </w:r>
    </w:p>
    <w:p w14:paraId="1E7C3F03" w14:textId="48534BE6" w:rsidR="00AA2719" w:rsidRDefault="00AA2719" w:rsidP="00CA4100">
      <w:pPr>
        <w:spacing w:before="120"/>
        <w:ind w:left="720"/>
        <w:rPr>
          <w:rFonts w:ascii="Arial" w:eastAsia="Arial" w:hAnsi="Arial" w:cs="Arial"/>
        </w:rPr>
      </w:pPr>
      <w:r>
        <w:rPr>
          <w:rFonts w:ascii="Arial" w:eastAsia="Arial" w:hAnsi="Arial" w:cs="Arial"/>
        </w:rPr>
        <w:t xml:space="preserve">Apologies:  </w:t>
      </w:r>
      <w:r w:rsidR="00D763AF">
        <w:rPr>
          <w:rFonts w:ascii="Arial" w:eastAsia="Arial" w:hAnsi="Arial" w:cs="Arial"/>
        </w:rPr>
        <w:t xml:space="preserve">Jo </w:t>
      </w:r>
      <w:proofErr w:type="spellStart"/>
      <w:r w:rsidR="00D763AF">
        <w:rPr>
          <w:rFonts w:ascii="Arial" w:eastAsia="Arial" w:hAnsi="Arial" w:cs="Arial"/>
        </w:rPr>
        <w:t>Dettloff</w:t>
      </w:r>
      <w:proofErr w:type="spellEnd"/>
      <w:r w:rsidR="00D763AF">
        <w:rPr>
          <w:rFonts w:ascii="Arial" w:eastAsia="Arial" w:hAnsi="Arial" w:cs="Arial"/>
        </w:rPr>
        <w:t>, Alison Sorell</w:t>
      </w:r>
    </w:p>
    <w:p w14:paraId="7E919300" w14:textId="77777777" w:rsidR="0075625E" w:rsidRDefault="0075625E" w:rsidP="0075625E">
      <w:pPr>
        <w:rPr>
          <w:rFonts w:ascii="Arial" w:eastAsia="Arial" w:hAnsi="Arial" w:cs="Arial"/>
        </w:rPr>
      </w:pPr>
    </w:p>
    <w:p w14:paraId="2131C392" w14:textId="355E74AE" w:rsidR="004675A7" w:rsidRPr="00E96B13" w:rsidRDefault="007B1B81" w:rsidP="004675A7">
      <w:pPr>
        <w:numPr>
          <w:ilvl w:val="0"/>
          <w:numId w:val="1"/>
        </w:numPr>
        <w:ind w:hanging="720"/>
        <w:rPr>
          <w:rFonts w:ascii="Arial" w:eastAsia="Arial" w:hAnsi="Arial" w:cs="Arial"/>
          <w:b/>
          <w:bCs/>
        </w:rPr>
      </w:pPr>
      <w:r w:rsidRPr="00E96B13">
        <w:rPr>
          <w:rFonts w:ascii="Arial" w:eastAsia="Arial" w:hAnsi="Arial" w:cs="Arial"/>
          <w:b/>
          <w:bCs/>
        </w:rPr>
        <w:t xml:space="preserve">Minutes </w:t>
      </w:r>
      <w:r w:rsidR="00957F1C" w:rsidRPr="00E96B13">
        <w:rPr>
          <w:rFonts w:ascii="Arial" w:eastAsia="Arial" w:hAnsi="Arial" w:cs="Arial"/>
          <w:b/>
          <w:bCs/>
        </w:rPr>
        <w:t xml:space="preserve">&amp; Actions </w:t>
      </w:r>
      <w:r w:rsidRPr="00E96B13">
        <w:rPr>
          <w:rFonts w:ascii="Arial" w:eastAsia="Arial" w:hAnsi="Arial" w:cs="Arial"/>
          <w:b/>
          <w:bCs/>
        </w:rPr>
        <w:t>of Previous Meeting</w:t>
      </w:r>
      <w:r w:rsidR="000D563A" w:rsidRPr="00E96B13">
        <w:rPr>
          <w:rFonts w:ascii="Arial" w:eastAsia="Arial" w:hAnsi="Arial" w:cs="Arial"/>
          <w:b/>
          <w:bCs/>
        </w:rPr>
        <w:t>s</w:t>
      </w:r>
    </w:p>
    <w:p w14:paraId="35A979F4" w14:textId="3445A449" w:rsidR="00137BDB" w:rsidRDefault="00D57575" w:rsidP="006606DF">
      <w:pPr>
        <w:spacing w:before="120"/>
        <w:ind w:left="720"/>
        <w:jc w:val="both"/>
        <w:rPr>
          <w:rFonts w:ascii="Arial" w:eastAsia="Arial" w:hAnsi="Arial" w:cs="Arial"/>
        </w:rPr>
      </w:pPr>
      <w:r>
        <w:rPr>
          <w:rFonts w:ascii="Arial" w:eastAsia="Arial" w:hAnsi="Arial" w:cs="Arial"/>
        </w:rPr>
        <w:t xml:space="preserve">The minutes from the </w:t>
      </w:r>
      <w:r w:rsidR="00D763AF">
        <w:rPr>
          <w:rFonts w:ascii="Arial" w:eastAsia="Arial" w:hAnsi="Arial" w:cs="Arial"/>
        </w:rPr>
        <w:t>last</w:t>
      </w:r>
      <w:r>
        <w:rPr>
          <w:rFonts w:ascii="Arial" w:eastAsia="Arial" w:hAnsi="Arial" w:cs="Arial"/>
        </w:rPr>
        <w:t xml:space="preserve"> meeting were reviewed and updated.</w:t>
      </w:r>
    </w:p>
    <w:p w14:paraId="63C56C35" w14:textId="46218617" w:rsidR="004675A7" w:rsidRPr="00E96B13" w:rsidRDefault="00B3146E" w:rsidP="00CA4100">
      <w:pPr>
        <w:spacing w:before="120"/>
        <w:ind w:left="720"/>
        <w:rPr>
          <w:rFonts w:ascii="Arial" w:eastAsia="Arial" w:hAnsi="Arial" w:cs="Arial"/>
          <w:i/>
          <w:iCs/>
        </w:rPr>
      </w:pPr>
      <w:r w:rsidRPr="00E96B13">
        <w:rPr>
          <w:rFonts w:ascii="Arial" w:eastAsia="Arial" w:hAnsi="Arial" w:cs="Arial"/>
          <w:i/>
          <w:iCs/>
        </w:rPr>
        <w:t xml:space="preserve">Moved </w:t>
      </w:r>
      <w:r w:rsidR="004334F6">
        <w:rPr>
          <w:rFonts w:ascii="Arial" w:eastAsia="Arial" w:hAnsi="Arial" w:cs="Arial"/>
          <w:i/>
          <w:iCs/>
        </w:rPr>
        <w:t>Mark</w:t>
      </w:r>
      <w:r w:rsidRPr="00E96B13">
        <w:rPr>
          <w:rFonts w:ascii="Arial" w:eastAsia="Arial" w:hAnsi="Arial" w:cs="Arial"/>
          <w:i/>
          <w:iCs/>
        </w:rPr>
        <w:t xml:space="preserve"> / Seconded </w:t>
      </w:r>
      <w:r w:rsidR="004334F6">
        <w:rPr>
          <w:rFonts w:ascii="Arial" w:eastAsia="Arial" w:hAnsi="Arial" w:cs="Arial"/>
          <w:i/>
          <w:iCs/>
        </w:rPr>
        <w:t>Tim</w:t>
      </w:r>
    </w:p>
    <w:p w14:paraId="72EB6D56" w14:textId="77777777" w:rsidR="00506500" w:rsidRPr="00F84886" w:rsidRDefault="00506500" w:rsidP="00506500">
      <w:pPr>
        <w:rPr>
          <w:rFonts w:ascii="Arial" w:eastAsia="Arial" w:hAnsi="Arial" w:cs="Arial"/>
        </w:rPr>
      </w:pPr>
    </w:p>
    <w:p w14:paraId="7DBA528A" w14:textId="577D50DF" w:rsidR="00211686" w:rsidRPr="00E96B13" w:rsidRDefault="00032DBC" w:rsidP="00506500">
      <w:pPr>
        <w:numPr>
          <w:ilvl w:val="0"/>
          <w:numId w:val="1"/>
        </w:numPr>
        <w:ind w:hanging="720"/>
        <w:rPr>
          <w:rFonts w:ascii="Arial" w:hAnsi="Arial" w:cs="Arial"/>
          <w:b/>
          <w:bCs/>
        </w:rPr>
      </w:pPr>
      <w:r w:rsidRPr="00E96B13">
        <w:rPr>
          <w:rFonts w:ascii="Arial" w:hAnsi="Arial" w:cs="Arial"/>
          <w:b/>
          <w:bCs/>
        </w:rPr>
        <w:t>Treasurer’s Report</w:t>
      </w:r>
    </w:p>
    <w:p w14:paraId="028D0690" w14:textId="24D020E8" w:rsidR="00824D52" w:rsidRPr="004334F6" w:rsidRDefault="004334F6" w:rsidP="004334F6">
      <w:pPr>
        <w:spacing w:before="120"/>
        <w:ind w:left="720"/>
        <w:jc w:val="both"/>
        <w:rPr>
          <w:rFonts w:ascii="Arial" w:eastAsia="Arial" w:hAnsi="Arial" w:cs="Arial"/>
        </w:rPr>
      </w:pPr>
      <w:r w:rsidRPr="004334F6">
        <w:rPr>
          <w:rFonts w:ascii="Arial" w:eastAsia="Arial" w:hAnsi="Arial" w:cs="Arial"/>
        </w:rPr>
        <w:t>The Committee reviewed the financial reports. No issues were reported.</w:t>
      </w:r>
    </w:p>
    <w:p w14:paraId="44AD2D13" w14:textId="2063841D" w:rsidR="00137BDB" w:rsidRPr="00144C2D" w:rsidRDefault="00137BDB" w:rsidP="004334F6">
      <w:pPr>
        <w:spacing w:before="120"/>
        <w:ind w:left="720"/>
        <w:rPr>
          <w:rFonts w:ascii="Arial" w:hAnsi="Arial" w:cs="Arial"/>
          <w:i/>
          <w:iCs/>
        </w:rPr>
      </w:pPr>
      <w:r w:rsidRPr="004334F6">
        <w:rPr>
          <w:rFonts w:ascii="Arial" w:eastAsia="Arial" w:hAnsi="Arial" w:cs="Arial"/>
          <w:i/>
          <w:iCs/>
        </w:rPr>
        <w:t>Moved</w:t>
      </w:r>
      <w:r w:rsidRPr="00144C2D">
        <w:rPr>
          <w:rFonts w:ascii="Arial" w:hAnsi="Arial" w:cs="Arial"/>
          <w:i/>
          <w:iCs/>
        </w:rPr>
        <w:t xml:space="preserve"> </w:t>
      </w:r>
      <w:r w:rsidR="004334F6">
        <w:rPr>
          <w:rFonts w:ascii="Arial" w:hAnsi="Arial" w:cs="Arial"/>
          <w:i/>
          <w:iCs/>
        </w:rPr>
        <w:t>Paula</w:t>
      </w:r>
      <w:r w:rsidRPr="00144C2D">
        <w:rPr>
          <w:rFonts w:ascii="Arial" w:hAnsi="Arial" w:cs="Arial"/>
          <w:i/>
          <w:iCs/>
        </w:rPr>
        <w:t xml:space="preserve"> / Seconded Peter</w:t>
      </w:r>
    </w:p>
    <w:p w14:paraId="1B48AB20" w14:textId="77777777" w:rsidR="008E0160" w:rsidRPr="008E0160" w:rsidRDefault="008E0160" w:rsidP="008E0160">
      <w:pPr>
        <w:rPr>
          <w:rFonts w:ascii="Arial" w:hAnsi="Arial" w:cs="Arial"/>
        </w:rPr>
      </w:pPr>
    </w:p>
    <w:p w14:paraId="5BE81DC6" w14:textId="05D6D937" w:rsidR="00875BDA" w:rsidRPr="00E96B13" w:rsidRDefault="004334F6" w:rsidP="00506500">
      <w:pPr>
        <w:numPr>
          <w:ilvl w:val="0"/>
          <w:numId w:val="1"/>
        </w:numPr>
        <w:ind w:hanging="720"/>
        <w:rPr>
          <w:rFonts w:ascii="Arial" w:hAnsi="Arial" w:cs="Arial"/>
          <w:b/>
          <w:bCs/>
        </w:rPr>
      </w:pPr>
      <w:r>
        <w:rPr>
          <w:rFonts w:ascii="Arial" w:hAnsi="Arial" w:cs="Arial"/>
          <w:b/>
          <w:bCs/>
        </w:rPr>
        <w:t xml:space="preserve">Risk Management </w:t>
      </w:r>
    </w:p>
    <w:p w14:paraId="5DE8AE4A" w14:textId="77777777" w:rsidR="004334F6" w:rsidRPr="004334F6" w:rsidRDefault="007A15BA" w:rsidP="004334F6">
      <w:pPr>
        <w:spacing w:before="120"/>
        <w:ind w:left="720"/>
        <w:jc w:val="both"/>
        <w:rPr>
          <w:rFonts w:ascii="Arial" w:eastAsia="Arial" w:hAnsi="Arial" w:cs="Arial"/>
        </w:rPr>
      </w:pPr>
      <w:r w:rsidRPr="004334F6">
        <w:rPr>
          <w:rFonts w:ascii="Arial" w:eastAsia="Arial" w:hAnsi="Arial" w:cs="Arial"/>
        </w:rPr>
        <w:t xml:space="preserve">Mark </w:t>
      </w:r>
      <w:r w:rsidR="004334F6" w:rsidRPr="004334F6">
        <w:rPr>
          <w:rFonts w:ascii="Arial" w:eastAsia="Arial" w:hAnsi="Arial" w:cs="Arial"/>
        </w:rPr>
        <w:t>referred to the email of 19 November regarding a multi university research piece into Risk Management for not for profits.</w:t>
      </w:r>
    </w:p>
    <w:p w14:paraId="0C3BCCDD" w14:textId="2812D0A9" w:rsidR="004334F6" w:rsidRPr="004334F6" w:rsidRDefault="004334F6" w:rsidP="004334F6">
      <w:pPr>
        <w:spacing w:before="120"/>
        <w:ind w:left="720"/>
        <w:rPr>
          <w:rFonts w:ascii="Arial" w:eastAsia="Arial" w:hAnsi="Arial" w:cs="Arial"/>
          <w:i/>
          <w:iCs/>
        </w:rPr>
      </w:pPr>
      <w:r>
        <w:rPr>
          <w:rFonts w:ascii="Arial" w:eastAsia="Arial" w:hAnsi="Arial" w:cs="Arial"/>
          <w:i/>
          <w:iCs/>
        </w:rPr>
        <w:t xml:space="preserve">Action: </w:t>
      </w:r>
      <w:r w:rsidRPr="004334F6">
        <w:rPr>
          <w:rFonts w:ascii="Arial" w:eastAsia="Arial" w:hAnsi="Arial" w:cs="Arial"/>
          <w:i/>
          <w:iCs/>
        </w:rPr>
        <w:t>Stacey to respond on behalf o</w:t>
      </w:r>
      <w:r>
        <w:rPr>
          <w:rFonts w:ascii="Arial" w:eastAsia="Arial" w:hAnsi="Arial" w:cs="Arial"/>
          <w:i/>
          <w:iCs/>
        </w:rPr>
        <w:t xml:space="preserve">f </w:t>
      </w:r>
      <w:r w:rsidRPr="004334F6">
        <w:rPr>
          <w:rFonts w:ascii="Arial" w:eastAsia="Arial" w:hAnsi="Arial" w:cs="Arial"/>
          <w:i/>
          <w:iCs/>
        </w:rPr>
        <w:t>the club.</w:t>
      </w:r>
    </w:p>
    <w:p w14:paraId="6D021989" w14:textId="3E5B2CE1" w:rsidR="00E96B13" w:rsidRPr="004334F6" w:rsidRDefault="00E96B13">
      <w:pPr>
        <w:rPr>
          <w:rFonts w:ascii="Arial" w:eastAsia="Arial" w:hAnsi="Arial" w:cs="Arial"/>
          <w:bCs/>
        </w:rPr>
      </w:pPr>
    </w:p>
    <w:p w14:paraId="07275371" w14:textId="27A97FB5" w:rsidR="004334F6" w:rsidRPr="00E96B13" w:rsidRDefault="004334F6" w:rsidP="004334F6">
      <w:pPr>
        <w:numPr>
          <w:ilvl w:val="0"/>
          <w:numId w:val="1"/>
        </w:numPr>
        <w:ind w:hanging="720"/>
        <w:rPr>
          <w:rFonts w:ascii="Arial" w:eastAsia="Arial" w:hAnsi="Arial" w:cs="Arial"/>
          <w:b/>
          <w:bCs/>
        </w:rPr>
      </w:pPr>
      <w:r>
        <w:rPr>
          <w:rFonts w:ascii="Arial" w:eastAsia="Arial" w:hAnsi="Arial" w:cs="Arial"/>
          <w:b/>
          <w:bCs/>
        </w:rPr>
        <w:t>Proposed Event Schedule 2021</w:t>
      </w:r>
    </w:p>
    <w:p w14:paraId="6A96A87F" w14:textId="3B8A7229" w:rsidR="004334F6" w:rsidRPr="004334F6" w:rsidRDefault="004334F6" w:rsidP="004334F6">
      <w:pPr>
        <w:spacing w:before="120"/>
        <w:ind w:left="720"/>
        <w:jc w:val="both"/>
        <w:rPr>
          <w:rFonts w:ascii="Arial" w:eastAsia="Arial" w:hAnsi="Arial" w:cs="Arial"/>
        </w:rPr>
      </w:pPr>
      <w:r>
        <w:rPr>
          <w:rFonts w:ascii="Arial" w:eastAsia="Arial" w:hAnsi="Arial" w:cs="Arial"/>
        </w:rPr>
        <w:t xml:space="preserve">Paula referred to the </w:t>
      </w:r>
      <w:r w:rsidR="00522EB7">
        <w:rPr>
          <w:rFonts w:ascii="Arial" w:eastAsia="Arial" w:hAnsi="Arial" w:cs="Arial"/>
        </w:rPr>
        <w:t>circulated events calendar to be ratified by the Events Sub-Committee.  Dates for CX events have been scheduled in line with National Cup dates.</w:t>
      </w:r>
    </w:p>
    <w:p w14:paraId="7D67835C" w14:textId="77777777" w:rsidR="004334F6" w:rsidRDefault="004334F6">
      <w:pPr>
        <w:rPr>
          <w:rFonts w:ascii="Arial" w:eastAsia="Arial" w:hAnsi="Arial" w:cs="Arial"/>
          <w:bCs/>
        </w:rPr>
      </w:pPr>
    </w:p>
    <w:p w14:paraId="52973D79" w14:textId="1B420567" w:rsidR="007152DB" w:rsidRPr="00E96B13" w:rsidRDefault="00522EB7" w:rsidP="00506500">
      <w:pPr>
        <w:numPr>
          <w:ilvl w:val="0"/>
          <w:numId w:val="1"/>
        </w:numPr>
        <w:ind w:hanging="720"/>
        <w:rPr>
          <w:rFonts w:ascii="Arial" w:eastAsia="Arial" w:hAnsi="Arial" w:cs="Arial"/>
          <w:b/>
          <w:bCs/>
        </w:rPr>
      </w:pPr>
      <w:r>
        <w:rPr>
          <w:rFonts w:ascii="Arial" w:eastAsia="Arial" w:hAnsi="Arial" w:cs="Arial"/>
          <w:b/>
          <w:bCs/>
        </w:rPr>
        <w:t>AusCycling</w:t>
      </w:r>
    </w:p>
    <w:p w14:paraId="69D80903" w14:textId="1A7FC365" w:rsidR="00522EB7" w:rsidRDefault="00522EB7" w:rsidP="00522EB7">
      <w:pPr>
        <w:pStyle w:val="ListParagraph"/>
        <w:numPr>
          <w:ilvl w:val="0"/>
          <w:numId w:val="12"/>
        </w:numPr>
        <w:tabs>
          <w:tab w:val="left" w:pos="1418"/>
        </w:tabs>
        <w:spacing w:before="60"/>
        <w:ind w:hanging="731"/>
        <w:contextualSpacing w:val="0"/>
        <w:jc w:val="both"/>
        <w:rPr>
          <w:rFonts w:ascii="Arial" w:eastAsia="Arial" w:hAnsi="Arial" w:cs="Arial"/>
        </w:rPr>
      </w:pPr>
      <w:r>
        <w:rPr>
          <w:rFonts w:ascii="Arial" w:eastAsia="Arial" w:hAnsi="Arial" w:cs="Arial"/>
        </w:rPr>
        <w:t xml:space="preserve">Events Module – Paula provided an update on a virtual training session that was held by AusCycling. This session introduced an online module being developed by AusCycling that appears to be a replication (for the most part) of administration that is offered by </w:t>
      </w:r>
      <w:proofErr w:type="spellStart"/>
      <w:r>
        <w:rPr>
          <w:rFonts w:ascii="Arial" w:eastAsia="Arial" w:hAnsi="Arial" w:cs="Arial"/>
        </w:rPr>
        <w:t>EntryBoss</w:t>
      </w:r>
      <w:proofErr w:type="spellEnd"/>
      <w:r>
        <w:rPr>
          <w:rFonts w:ascii="Arial" w:eastAsia="Arial" w:hAnsi="Arial" w:cs="Arial"/>
        </w:rPr>
        <w:t xml:space="preserve">. Concerns were raised regarding to the scope of the system, whether it has been justified via a Business Case and what approvals have been made to incur the costs for development, particularly in the early stages of </w:t>
      </w:r>
      <w:proofErr w:type="spellStart"/>
      <w:r>
        <w:rPr>
          <w:rFonts w:ascii="Arial" w:eastAsia="Arial" w:hAnsi="Arial" w:cs="Arial"/>
        </w:rPr>
        <w:t>AusCycling’s</w:t>
      </w:r>
      <w:proofErr w:type="spellEnd"/>
      <w:r>
        <w:rPr>
          <w:rFonts w:ascii="Arial" w:eastAsia="Arial" w:hAnsi="Arial" w:cs="Arial"/>
        </w:rPr>
        <w:t xml:space="preserve"> life. The </w:t>
      </w:r>
      <w:r>
        <w:rPr>
          <w:rFonts w:ascii="Arial" w:eastAsia="Arial" w:hAnsi="Arial" w:cs="Arial"/>
        </w:rPr>
        <w:lastRenderedPageBreak/>
        <w:t>Committee agreed that the Club will write to AusCycling seeking clarification on these matters.</w:t>
      </w:r>
    </w:p>
    <w:p w14:paraId="48497FE2" w14:textId="77BD1405" w:rsidR="00522EB7" w:rsidRPr="00BF1740" w:rsidRDefault="00BF1740" w:rsidP="00522EB7">
      <w:pPr>
        <w:pStyle w:val="ListParagraph"/>
        <w:tabs>
          <w:tab w:val="left" w:pos="1418"/>
        </w:tabs>
        <w:spacing w:before="60"/>
        <w:ind w:left="1440"/>
        <w:contextualSpacing w:val="0"/>
        <w:jc w:val="both"/>
        <w:rPr>
          <w:rFonts w:ascii="Arial" w:eastAsia="Arial" w:hAnsi="Arial" w:cs="Arial"/>
          <w:i/>
        </w:rPr>
      </w:pPr>
      <w:r>
        <w:rPr>
          <w:rFonts w:ascii="Arial" w:eastAsia="Arial" w:hAnsi="Arial" w:cs="Arial"/>
          <w:i/>
        </w:rPr>
        <w:t>Action:  Paula to write to AusCycling on behalf of the Committee</w:t>
      </w:r>
    </w:p>
    <w:p w14:paraId="51493591" w14:textId="655A5052" w:rsidR="00C57169" w:rsidRPr="00C57169" w:rsidRDefault="00522EB7" w:rsidP="00522EB7">
      <w:pPr>
        <w:pStyle w:val="ListParagraph"/>
        <w:numPr>
          <w:ilvl w:val="0"/>
          <w:numId w:val="12"/>
        </w:numPr>
        <w:tabs>
          <w:tab w:val="left" w:pos="1418"/>
        </w:tabs>
        <w:spacing w:before="60"/>
        <w:ind w:hanging="731"/>
        <w:contextualSpacing w:val="0"/>
        <w:jc w:val="both"/>
        <w:rPr>
          <w:rFonts w:ascii="Arial" w:eastAsia="Arial" w:hAnsi="Arial" w:cs="Arial"/>
        </w:rPr>
      </w:pPr>
      <w:r>
        <w:rPr>
          <w:rFonts w:ascii="Arial" w:eastAsia="Arial" w:hAnsi="Arial" w:cs="Arial"/>
        </w:rPr>
        <w:t>Technical Regulations – Paula provided an update on publication of technical regulations</w:t>
      </w:r>
      <w:r w:rsidR="00BF1740">
        <w:rPr>
          <w:rFonts w:ascii="Arial" w:eastAsia="Arial" w:hAnsi="Arial" w:cs="Arial"/>
        </w:rPr>
        <w:t xml:space="preserve">, noting that CX regulations had excluded C grade women as a category, it had removed the </w:t>
      </w:r>
      <w:proofErr w:type="gramStart"/>
      <w:r w:rsidR="00BF1740">
        <w:rPr>
          <w:rFonts w:ascii="Arial" w:eastAsia="Arial" w:hAnsi="Arial" w:cs="Arial"/>
        </w:rPr>
        <w:t>Junior</w:t>
      </w:r>
      <w:proofErr w:type="gramEnd"/>
      <w:r w:rsidR="00BF1740">
        <w:rPr>
          <w:rFonts w:ascii="Arial" w:eastAsia="Arial" w:hAnsi="Arial" w:cs="Arial"/>
        </w:rPr>
        <w:t xml:space="preserve"> policy requirements (noting “children” as an undefined category). Feedback has been provided on these, but the Committee was encouraged to review the regulations that have been published and provide any feedback.</w:t>
      </w:r>
    </w:p>
    <w:p w14:paraId="7054D62A" w14:textId="77777777" w:rsidR="00CB0F4E" w:rsidRPr="00CB0F4E" w:rsidRDefault="00BF1740" w:rsidP="00C57169">
      <w:pPr>
        <w:pStyle w:val="ListParagraph"/>
        <w:numPr>
          <w:ilvl w:val="0"/>
          <w:numId w:val="12"/>
        </w:numPr>
        <w:tabs>
          <w:tab w:val="left" w:pos="1418"/>
        </w:tabs>
        <w:spacing w:before="60"/>
        <w:ind w:hanging="731"/>
        <w:contextualSpacing w:val="0"/>
        <w:rPr>
          <w:rFonts w:ascii="Arial" w:eastAsia="Arial" w:hAnsi="Arial" w:cs="Arial"/>
        </w:rPr>
      </w:pPr>
      <w:r>
        <w:rPr>
          <w:rFonts w:ascii="Arial" w:hAnsi="Arial" w:cs="Arial"/>
        </w:rPr>
        <w:t xml:space="preserve">Affiliation Fee – invoice received regarding affiliation to AusCycling, despite being advised that </w:t>
      </w:r>
      <w:r w:rsidR="00FB25BB">
        <w:rPr>
          <w:rFonts w:ascii="Arial" w:hAnsi="Arial" w:cs="Arial"/>
        </w:rPr>
        <w:t>our MTBA affiliation</w:t>
      </w:r>
      <w:r w:rsidR="00CB0F4E">
        <w:rPr>
          <w:rFonts w:ascii="Arial" w:hAnsi="Arial" w:cs="Arial"/>
        </w:rPr>
        <w:t xml:space="preserve"> will transfer over to AusCycling (and reducing 2021 affiliation fee).  </w:t>
      </w:r>
    </w:p>
    <w:p w14:paraId="55A52BB9" w14:textId="43A21621" w:rsidR="00CB0F4E" w:rsidRPr="00CB0F4E" w:rsidRDefault="00CB0F4E" w:rsidP="00CB0F4E">
      <w:pPr>
        <w:tabs>
          <w:tab w:val="left" w:pos="1418"/>
        </w:tabs>
        <w:spacing w:before="60"/>
        <w:ind w:left="1418"/>
        <w:jc w:val="both"/>
        <w:rPr>
          <w:rFonts w:ascii="Arial" w:eastAsia="Arial" w:hAnsi="Arial" w:cs="Arial"/>
          <w:i/>
        </w:rPr>
      </w:pPr>
      <w:r w:rsidRPr="00CB0F4E">
        <w:rPr>
          <w:rFonts w:ascii="Arial" w:eastAsia="Arial" w:hAnsi="Arial" w:cs="Arial"/>
          <w:i/>
        </w:rPr>
        <w:t xml:space="preserve">Action:  Paula to write to AusCycling </w:t>
      </w:r>
      <w:r>
        <w:rPr>
          <w:rFonts w:ascii="Arial" w:eastAsia="Arial" w:hAnsi="Arial" w:cs="Arial"/>
          <w:i/>
        </w:rPr>
        <w:t>requesting recalculation</w:t>
      </w:r>
    </w:p>
    <w:p w14:paraId="5985C399" w14:textId="27999555" w:rsidR="007152DB" w:rsidRDefault="007152DB" w:rsidP="007152DB">
      <w:pPr>
        <w:ind w:left="720"/>
        <w:rPr>
          <w:rFonts w:ascii="Arial" w:eastAsia="Arial" w:hAnsi="Arial" w:cs="Arial"/>
        </w:rPr>
      </w:pPr>
    </w:p>
    <w:p w14:paraId="535AC6F8" w14:textId="35C1D9B8" w:rsidR="00C57169" w:rsidRPr="00E96B13" w:rsidRDefault="00CB0F4E" w:rsidP="00C57169">
      <w:pPr>
        <w:numPr>
          <w:ilvl w:val="0"/>
          <w:numId w:val="1"/>
        </w:numPr>
        <w:ind w:hanging="720"/>
        <w:rPr>
          <w:rFonts w:ascii="Arial" w:eastAsia="Arial" w:hAnsi="Arial" w:cs="Arial"/>
          <w:b/>
          <w:bCs/>
        </w:rPr>
      </w:pPr>
      <w:r>
        <w:rPr>
          <w:rFonts w:ascii="Arial" w:eastAsia="Arial" w:hAnsi="Arial" w:cs="Arial"/>
          <w:b/>
          <w:bCs/>
        </w:rPr>
        <w:t>Insurance</w:t>
      </w:r>
    </w:p>
    <w:p w14:paraId="4449323E" w14:textId="75657042" w:rsidR="00C57169" w:rsidRDefault="00CB0F4E" w:rsidP="00CA4100">
      <w:pPr>
        <w:spacing w:before="120"/>
        <w:ind w:left="720"/>
        <w:jc w:val="both"/>
        <w:rPr>
          <w:rFonts w:ascii="Arial" w:eastAsia="Arial" w:hAnsi="Arial" w:cs="Arial"/>
        </w:rPr>
      </w:pPr>
      <w:r>
        <w:rPr>
          <w:rFonts w:ascii="Arial" w:eastAsia="Arial" w:hAnsi="Arial" w:cs="Arial"/>
        </w:rPr>
        <w:t>Stacey is progressing with updated quotes from broker previously contacted by KCC as the prices are less expensive than what we were able to obtain.</w:t>
      </w:r>
      <w:r w:rsidR="00C57169">
        <w:rPr>
          <w:rFonts w:ascii="Arial" w:eastAsia="Arial" w:hAnsi="Arial" w:cs="Arial"/>
        </w:rPr>
        <w:t xml:space="preserve"> </w:t>
      </w:r>
    </w:p>
    <w:p w14:paraId="3247C5AD" w14:textId="1DE18330" w:rsidR="00C40AA6" w:rsidRPr="00FA0C7B" w:rsidRDefault="00CB0F4E" w:rsidP="00CA4100">
      <w:pPr>
        <w:spacing w:before="120"/>
        <w:ind w:left="720"/>
        <w:jc w:val="both"/>
        <w:rPr>
          <w:rFonts w:ascii="Arial" w:eastAsia="Arial" w:hAnsi="Arial" w:cs="Arial"/>
        </w:rPr>
      </w:pPr>
      <w:r>
        <w:rPr>
          <w:rFonts w:ascii="Arial" w:eastAsia="Arial" w:hAnsi="Arial" w:cs="Arial"/>
        </w:rPr>
        <w:t xml:space="preserve">Trailer </w:t>
      </w:r>
      <w:r w:rsidR="008A61BA">
        <w:rPr>
          <w:rFonts w:ascii="Arial" w:eastAsia="Arial" w:hAnsi="Arial" w:cs="Arial"/>
        </w:rPr>
        <w:t xml:space="preserve">will be </w:t>
      </w:r>
      <w:r>
        <w:rPr>
          <w:rFonts w:ascii="Arial" w:eastAsia="Arial" w:hAnsi="Arial" w:cs="Arial"/>
        </w:rPr>
        <w:t xml:space="preserve">insured separately and paid for by </w:t>
      </w:r>
      <w:r w:rsidR="008A61BA">
        <w:rPr>
          <w:rFonts w:ascii="Arial" w:eastAsia="Arial" w:hAnsi="Arial" w:cs="Arial"/>
        </w:rPr>
        <w:t>PACC, with the Club Rooms to be paid for by the Hanson joint account.</w:t>
      </w:r>
    </w:p>
    <w:p w14:paraId="529E4886" w14:textId="77777777" w:rsidR="00C40AA6" w:rsidRDefault="00C40AA6" w:rsidP="00466CE8">
      <w:pPr>
        <w:rPr>
          <w:rFonts w:ascii="Arial" w:eastAsia="Arial" w:hAnsi="Arial" w:cs="Arial"/>
        </w:rPr>
      </w:pPr>
    </w:p>
    <w:p w14:paraId="1BD8EE5F" w14:textId="15F54723" w:rsidR="00FA0C7B" w:rsidRPr="00E96B13" w:rsidRDefault="008A61BA" w:rsidP="00B20A1F">
      <w:pPr>
        <w:numPr>
          <w:ilvl w:val="0"/>
          <w:numId w:val="1"/>
        </w:numPr>
        <w:ind w:hanging="720"/>
        <w:rPr>
          <w:rFonts w:ascii="Arial" w:hAnsi="Arial" w:cs="Arial"/>
          <w:b/>
          <w:bCs/>
        </w:rPr>
      </w:pPr>
      <w:r>
        <w:rPr>
          <w:rFonts w:ascii="Arial" w:hAnsi="Arial" w:cs="Arial"/>
          <w:b/>
          <w:bCs/>
        </w:rPr>
        <w:t>Club Kit Design</w:t>
      </w:r>
    </w:p>
    <w:p w14:paraId="4BB34D51" w14:textId="77777777" w:rsidR="008A61BA" w:rsidRDefault="008A61BA" w:rsidP="00E96B13">
      <w:pPr>
        <w:spacing w:before="120"/>
        <w:ind w:left="720"/>
        <w:jc w:val="both"/>
        <w:rPr>
          <w:rFonts w:ascii="Arial" w:eastAsia="Arial" w:hAnsi="Arial" w:cs="Arial"/>
        </w:rPr>
      </w:pPr>
      <w:r>
        <w:rPr>
          <w:rFonts w:ascii="Arial" w:eastAsia="Arial" w:hAnsi="Arial" w:cs="Arial"/>
        </w:rPr>
        <w:t xml:space="preserve">Jenny provided an update regarding club kit. It was agreed that a mountain bike jersey also be available with the same design. Other manufacturers to be approached determine if they are able to provide the same offerings as </w:t>
      </w:r>
      <w:proofErr w:type="spellStart"/>
      <w:r>
        <w:rPr>
          <w:rFonts w:ascii="Arial" w:eastAsia="Arial" w:hAnsi="Arial" w:cs="Arial"/>
        </w:rPr>
        <w:t>Seight</w:t>
      </w:r>
      <w:proofErr w:type="spellEnd"/>
      <w:r>
        <w:rPr>
          <w:rFonts w:ascii="Arial" w:eastAsia="Arial" w:hAnsi="Arial" w:cs="Arial"/>
        </w:rPr>
        <w:t xml:space="preserve"> with requirements being:  </w:t>
      </w:r>
    </w:p>
    <w:p w14:paraId="144B27FB" w14:textId="77777777" w:rsidR="008A61BA" w:rsidRPr="008A61BA" w:rsidRDefault="008A61BA" w:rsidP="008A61BA">
      <w:pPr>
        <w:pStyle w:val="ListParagraph"/>
        <w:numPr>
          <w:ilvl w:val="0"/>
          <w:numId w:val="16"/>
        </w:numPr>
        <w:ind w:left="1434" w:hanging="357"/>
        <w:contextualSpacing w:val="0"/>
        <w:jc w:val="both"/>
        <w:rPr>
          <w:rFonts w:ascii="Arial" w:eastAsia="Arial" w:hAnsi="Arial" w:cs="Arial"/>
        </w:rPr>
      </w:pPr>
      <w:r w:rsidRPr="008A61BA">
        <w:rPr>
          <w:rFonts w:ascii="Arial" w:eastAsia="Arial" w:hAnsi="Arial" w:cs="Arial"/>
        </w:rPr>
        <w:t>Road and Off road versions of jersey</w:t>
      </w:r>
    </w:p>
    <w:p w14:paraId="5079831B" w14:textId="77777777" w:rsidR="008A61BA" w:rsidRPr="008A61BA" w:rsidRDefault="008A61BA" w:rsidP="008A61BA">
      <w:pPr>
        <w:pStyle w:val="ListParagraph"/>
        <w:numPr>
          <w:ilvl w:val="0"/>
          <w:numId w:val="16"/>
        </w:numPr>
        <w:ind w:left="1434" w:hanging="357"/>
        <w:contextualSpacing w:val="0"/>
        <w:jc w:val="both"/>
        <w:rPr>
          <w:rFonts w:ascii="Arial" w:eastAsia="Arial" w:hAnsi="Arial" w:cs="Arial"/>
        </w:rPr>
      </w:pPr>
      <w:r w:rsidRPr="008A61BA">
        <w:rPr>
          <w:rFonts w:ascii="Arial" w:eastAsia="Arial" w:hAnsi="Arial" w:cs="Arial"/>
        </w:rPr>
        <w:t>Minimum run size</w:t>
      </w:r>
    </w:p>
    <w:p w14:paraId="05C2D4A7" w14:textId="77777777" w:rsidR="008A61BA" w:rsidRPr="008A61BA" w:rsidRDefault="008A61BA" w:rsidP="008A61BA">
      <w:pPr>
        <w:pStyle w:val="ListParagraph"/>
        <w:numPr>
          <w:ilvl w:val="0"/>
          <w:numId w:val="16"/>
        </w:numPr>
        <w:ind w:left="1434" w:hanging="357"/>
        <w:contextualSpacing w:val="0"/>
        <w:jc w:val="both"/>
        <w:rPr>
          <w:rFonts w:ascii="Arial" w:eastAsia="Arial" w:hAnsi="Arial" w:cs="Arial"/>
        </w:rPr>
      </w:pPr>
      <w:r w:rsidRPr="008A61BA">
        <w:rPr>
          <w:rFonts w:ascii="Arial" w:eastAsia="Arial" w:hAnsi="Arial" w:cs="Arial"/>
        </w:rPr>
        <w:t>Range of offerings (base quality through to speed suit)</w:t>
      </w:r>
    </w:p>
    <w:p w14:paraId="785D7F17" w14:textId="77777777" w:rsidR="008A61BA" w:rsidRPr="008A61BA" w:rsidRDefault="008A61BA" w:rsidP="008A61BA">
      <w:pPr>
        <w:pStyle w:val="ListParagraph"/>
        <w:numPr>
          <w:ilvl w:val="0"/>
          <w:numId w:val="16"/>
        </w:numPr>
        <w:ind w:left="1434" w:hanging="357"/>
        <w:contextualSpacing w:val="0"/>
        <w:jc w:val="both"/>
        <w:rPr>
          <w:rFonts w:ascii="Arial" w:eastAsia="Arial" w:hAnsi="Arial" w:cs="Arial"/>
        </w:rPr>
      </w:pPr>
      <w:r w:rsidRPr="008A61BA">
        <w:rPr>
          <w:rFonts w:ascii="Arial" w:eastAsia="Arial" w:hAnsi="Arial" w:cs="Arial"/>
        </w:rPr>
        <w:t>Customisation of state champ / national champ stripes</w:t>
      </w:r>
    </w:p>
    <w:p w14:paraId="336ADA8F" w14:textId="55A8E73D" w:rsidR="00C57169" w:rsidRPr="008A61BA" w:rsidRDefault="008A61BA" w:rsidP="008A61BA">
      <w:pPr>
        <w:pStyle w:val="ListParagraph"/>
        <w:numPr>
          <w:ilvl w:val="0"/>
          <w:numId w:val="16"/>
        </w:numPr>
        <w:ind w:left="1434" w:hanging="357"/>
        <w:contextualSpacing w:val="0"/>
        <w:jc w:val="both"/>
        <w:rPr>
          <w:rFonts w:ascii="Arial" w:eastAsia="Arial" w:hAnsi="Arial" w:cs="Arial"/>
        </w:rPr>
      </w:pPr>
      <w:r w:rsidRPr="008A61BA">
        <w:rPr>
          <w:rFonts w:ascii="Arial" w:eastAsia="Arial" w:hAnsi="Arial" w:cs="Arial"/>
        </w:rPr>
        <w:t>Ability to add casual wear if required</w:t>
      </w:r>
      <w:r w:rsidR="00C57169" w:rsidRPr="008A61BA">
        <w:rPr>
          <w:rFonts w:ascii="Arial" w:eastAsia="Arial" w:hAnsi="Arial" w:cs="Arial"/>
        </w:rPr>
        <w:t>.</w:t>
      </w:r>
    </w:p>
    <w:p w14:paraId="0B8DA993" w14:textId="254F6E8D" w:rsidR="00B20A1F" w:rsidRDefault="00B20A1F" w:rsidP="00466CE8">
      <w:pPr>
        <w:rPr>
          <w:rFonts w:ascii="Arial" w:eastAsia="Arial" w:hAnsi="Arial" w:cs="Arial"/>
        </w:rPr>
      </w:pPr>
    </w:p>
    <w:p w14:paraId="10620C84" w14:textId="3CBAE004" w:rsidR="00C57169" w:rsidRPr="00E96B13" w:rsidRDefault="00C62E10" w:rsidP="00C57169">
      <w:pPr>
        <w:numPr>
          <w:ilvl w:val="0"/>
          <w:numId w:val="1"/>
        </w:numPr>
        <w:ind w:hanging="720"/>
        <w:rPr>
          <w:rFonts w:ascii="Arial" w:hAnsi="Arial" w:cs="Arial"/>
          <w:b/>
          <w:bCs/>
        </w:rPr>
      </w:pPr>
      <w:r>
        <w:rPr>
          <w:rFonts w:ascii="Arial" w:hAnsi="Arial" w:cs="Arial"/>
          <w:b/>
          <w:bCs/>
        </w:rPr>
        <w:t>Strategic Plan Actions</w:t>
      </w:r>
    </w:p>
    <w:p w14:paraId="1F85882E" w14:textId="77777777" w:rsidR="00C62E10" w:rsidRDefault="00C62E10" w:rsidP="006606DF">
      <w:pPr>
        <w:spacing w:before="120"/>
        <w:ind w:left="720"/>
        <w:jc w:val="both"/>
        <w:rPr>
          <w:rFonts w:ascii="Arial" w:eastAsia="Arial" w:hAnsi="Arial" w:cs="Arial"/>
        </w:rPr>
      </w:pPr>
      <w:r>
        <w:rPr>
          <w:rFonts w:ascii="Arial" w:eastAsia="Arial" w:hAnsi="Arial" w:cs="Arial"/>
        </w:rPr>
        <w:t>Strategic Plan and Action list to be loaded to Google Drive so that it can be worked on by members of the committee in a live environment.</w:t>
      </w:r>
    </w:p>
    <w:p w14:paraId="56CCF865" w14:textId="77777777" w:rsidR="00C57169" w:rsidRDefault="00C57169" w:rsidP="00466CE8">
      <w:pPr>
        <w:rPr>
          <w:rFonts w:ascii="Arial" w:eastAsia="Arial" w:hAnsi="Arial" w:cs="Arial"/>
        </w:rPr>
      </w:pPr>
    </w:p>
    <w:p w14:paraId="3CD04A6B" w14:textId="23207FCD" w:rsidR="004675A7" w:rsidRPr="00E96B13" w:rsidRDefault="00703678" w:rsidP="004675A7">
      <w:pPr>
        <w:numPr>
          <w:ilvl w:val="0"/>
          <w:numId w:val="1"/>
        </w:numPr>
        <w:ind w:hanging="720"/>
        <w:rPr>
          <w:rFonts w:ascii="Arial" w:eastAsia="Arial" w:hAnsi="Arial" w:cs="Arial"/>
          <w:b/>
          <w:bCs/>
        </w:rPr>
      </w:pPr>
      <w:r w:rsidRPr="00E96B13">
        <w:rPr>
          <w:rFonts w:ascii="Arial" w:eastAsia="Arial" w:hAnsi="Arial" w:cs="Arial"/>
          <w:b/>
          <w:bCs/>
        </w:rPr>
        <w:t>Any Other Business</w:t>
      </w:r>
    </w:p>
    <w:p w14:paraId="1BB50A4B" w14:textId="2BC02C0D" w:rsidR="004B5EFF" w:rsidRDefault="00C62E10" w:rsidP="00C62E10">
      <w:pPr>
        <w:pStyle w:val="ListParagraph"/>
        <w:numPr>
          <w:ilvl w:val="0"/>
          <w:numId w:val="17"/>
        </w:numPr>
        <w:spacing w:before="120"/>
        <w:ind w:left="1134" w:hanging="425"/>
        <w:contextualSpacing w:val="0"/>
        <w:rPr>
          <w:rFonts w:ascii="Arial" w:eastAsia="Arial" w:hAnsi="Arial" w:cs="Arial"/>
        </w:rPr>
      </w:pPr>
      <w:r>
        <w:rPr>
          <w:rFonts w:ascii="Arial" w:eastAsia="Arial" w:hAnsi="Arial" w:cs="Arial"/>
        </w:rPr>
        <w:t>Port Adelaide Enfield Council – Mark and Paula spoke with Richard Mellon regarding Covid</w:t>
      </w:r>
      <w:r w:rsidR="00770DA6">
        <w:rPr>
          <w:rFonts w:ascii="Arial" w:eastAsia="Arial" w:hAnsi="Arial" w:cs="Arial"/>
        </w:rPr>
        <w:t>-19</w:t>
      </w:r>
      <w:bookmarkStart w:id="0" w:name="_GoBack"/>
      <w:bookmarkEnd w:id="0"/>
      <w:r>
        <w:rPr>
          <w:rFonts w:ascii="Arial" w:eastAsia="Arial" w:hAnsi="Arial" w:cs="Arial"/>
        </w:rPr>
        <w:t xml:space="preserve"> impacts on the club</w:t>
      </w:r>
      <w:r w:rsidR="00770DA6">
        <w:rPr>
          <w:rFonts w:ascii="Arial" w:eastAsia="Arial" w:hAnsi="Arial" w:cs="Arial"/>
        </w:rPr>
        <w:t>. Unsure what will result from it or if there are any next steps.</w:t>
      </w:r>
    </w:p>
    <w:p w14:paraId="3C1F595D" w14:textId="77777777" w:rsidR="00770DA6" w:rsidRDefault="00770DA6" w:rsidP="00770DA6">
      <w:pPr>
        <w:rPr>
          <w:rFonts w:ascii="Arial" w:eastAsia="Arial" w:hAnsi="Arial" w:cs="Arial"/>
          <w:b/>
          <w:bCs/>
        </w:rPr>
      </w:pPr>
    </w:p>
    <w:p w14:paraId="3CAC9243" w14:textId="46111208" w:rsidR="00E96B13" w:rsidRDefault="007B1B81" w:rsidP="00FA40F3">
      <w:pPr>
        <w:numPr>
          <w:ilvl w:val="0"/>
          <w:numId w:val="1"/>
        </w:numPr>
        <w:ind w:hanging="720"/>
        <w:rPr>
          <w:rFonts w:ascii="Arial" w:eastAsia="Arial" w:hAnsi="Arial" w:cs="Arial"/>
          <w:b/>
          <w:bCs/>
        </w:rPr>
      </w:pPr>
      <w:r w:rsidRPr="00E96B13">
        <w:rPr>
          <w:rFonts w:ascii="Arial" w:eastAsia="Arial" w:hAnsi="Arial" w:cs="Arial"/>
          <w:b/>
          <w:bCs/>
        </w:rPr>
        <w:t>Date of Next Meeting</w:t>
      </w:r>
    </w:p>
    <w:p w14:paraId="7D777FDB" w14:textId="1B883BFD" w:rsidR="00611AAD" w:rsidRDefault="00981A05" w:rsidP="00E96B13">
      <w:pPr>
        <w:spacing w:before="120"/>
        <w:ind w:left="720"/>
        <w:jc w:val="both"/>
        <w:rPr>
          <w:rFonts w:ascii="Arial" w:eastAsia="Arial" w:hAnsi="Arial" w:cs="Arial"/>
        </w:rPr>
      </w:pPr>
      <w:r w:rsidRPr="00E96B13">
        <w:rPr>
          <w:rFonts w:ascii="Arial" w:eastAsia="Arial" w:hAnsi="Arial" w:cs="Arial"/>
        </w:rPr>
        <w:t xml:space="preserve">Monday </w:t>
      </w:r>
      <w:r w:rsidR="00D763AF">
        <w:rPr>
          <w:rFonts w:ascii="Arial" w:eastAsia="Arial" w:hAnsi="Arial" w:cs="Arial"/>
        </w:rPr>
        <w:t>11</w:t>
      </w:r>
      <w:r w:rsidR="004B5EFF" w:rsidRPr="00E96B13">
        <w:rPr>
          <w:rFonts w:ascii="Arial" w:eastAsia="Arial" w:hAnsi="Arial" w:cs="Arial"/>
        </w:rPr>
        <w:t xml:space="preserve"> </w:t>
      </w:r>
      <w:r w:rsidR="00D763AF">
        <w:rPr>
          <w:rFonts w:ascii="Arial" w:eastAsia="Arial" w:hAnsi="Arial" w:cs="Arial"/>
        </w:rPr>
        <w:t xml:space="preserve">January </w:t>
      </w:r>
      <w:r w:rsidR="00D024E0" w:rsidRPr="00E96B13">
        <w:rPr>
          <w:rFonts w:ascii="Arial" w:eastAsia="Arial" w:hAnsi="Arial" w:cs="Arial"/>
        </w:rPr>
        <w:t>2020</w:t>
      </w:r>
    </w:p>
    <w:p w14:paraId="07A2F7EE" w14:textId="77777777" w:rsidR="00611AAD" w:rsidRDefault="00611AAD">
      <w:pPr>
        <w:rPr>
          <w:rFonts w:ascii="Arial" w:eastAsia="Arial" w:hAnsi="Arial" w:cs="Arial"/>
        </w:rPr>
      </w:pPr>
      <w:r>
        <w:rPr>
          <w:rFonts w:ascii="Arial" w:eastAsia="Arial" w:hAnsi="Arial" w:cs="Arial"/>
        </w:rPr>
        <w:br w:type="page"/>
      </w:r>
    </w:p>
    <w:p w14:paraId="65E4642A" w14:textId="1E5F15EC" w:rsidR="00214919" w:rsidRPr="00E96B13" w:rsidRDefault="00D763AF" w:rsidP="00611AAD">
      <w:pPr>
        <w:spacing w:before="120"/>
        <w:ind w:left="-567"/>
        <w:jc w:val="both"/>
        <w:rPr>
          <w:rFonts w:ascii="Arial" w:eastAsia="Arial" w:hAnsi="Arial" w:cs="Arial"/>
        </w:rPr>
      </w:pPr>
      <w:r w:rsidRPr="00D763AF">
        <w:rPr>
          <w:rFonts w:ascii="Arial" w:eastAsia="Arial" w:hAnsi="Arial" w:cs="Arial"/>
          <w:noProof/>
        </w:rPr>
        <w:lastRenderedPageBreak/>
        <w:drawing>
          <wp:inline distT="0" distB="0" distL="0" distR="0" wp14:anchorId="19183A99" wp14:editId="1F15B21F">
            <wp:extent cx="5939790" cy="67583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9790" cy="6758305"/>
                    </a:xfrm>
                    <a:prstGeom prst="rect">
                      <a:avLst/>
                    </a:prstGeom>
                  </pic:spPr>
                </pic:pic>
              </a:graphicData>
            </a:graphic>
          </wp:inline>
        </w:drawing>
      </w:r>
    </w:p>
    <w:sectPr w:rsidR="00214919" w:rsidRPr="00E96B13" w:rsidSect="00E96B13">
      <w:pgSz w:w="11906" w:h="16838"/>
      <w:pgMar w:top="1418" w:right="1134" w:bottom="1134"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7AD"/>
    <w:multiLevelType w:val="hybridMultilevel"/>
    <w:tmpl w:val="BA921A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4804453"/>
    <w:multiLevelType w:val="hybridMultilevel"/>
    <w:tmpl w:val="D3027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B24111"/>
    <w:multiLevelType w:val="hybridMultilevel"/>
    <w:tmpl w:val="B0F656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C7E5EDB"/>
    <w:multiLevelType w:val="hybridMultilevel"/>
    <w:tmpl w:val="7A12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7D6992"/>
    <w:multiLevelType w:val="hybridMultilevel"/>
    <w:tmpl w:val="CA1C47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0E253F1"/>
    <w:multiLevelType w:val="hybridMultilevel"/>
    <w:tmpl w:val="1F1A8566"/>
    <w:lvl w:ilvl="0" w:tplc="7562A9C2">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24857"/>
    <w:multiLevelType w:val="hybridMultilevel"/>
    <w:tmpl w:val="BF6066F4"/>
    <w:lvl w:ilvl="0" w:tplc="98C4209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6D6222"/>
    <w:multiLevelType w:val="multilevel"/>
    <w:tmpl w:val="FDA06EC4"/>
    <w:lvl w:ilvl="0">
      <w:start w:val="1"/>
      <w:numFmt w:val="decimal"/>
      <w:lvlText w:val="%1."/>
      <w:lvlJc w:val="left"/>
      <w:pPr>
        <w:ind w:left="720" w:firstLine="360"/>
      </w:pPr>
      <w:rPr>
        <w:rFonts w:hint="default"/>
        <w:i w:val="0"/>
        <w:vertAlign w:val="baseline"/>
      </w:rPr>
    </w:lvl>
    <w:lvl w:ilvl="1">
      <w:start w:val="1"/>
      <w:numFmt w:val="bullet"/>
      <w:lvlText w:val=""/>
      <w:lvlJc w:val="left"/>
      <w:pPr>
        <w:ind w:left="1440" w:firstLine="1080"/>
      </w:pPr>
      <w:rPr>
        <w:rFonts w:ascii="Symbol" w:hAnsi="Symbol" w:hint="default"/>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14634F7C"/>
    <w:multiLevelType w:val="hybridMultilevel"/>
    <w:tmpl w:val="2938C244"/>
    <w:lvl w:ilvl="0" w:tplc="D7CEA5C0">
      <w:start w:val="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23037D2"/>
    <w:multiLevelType w:val="hybridMultilevel"/>
    <w:tmpl w:val="511C0A60"/>
    <w:lvl w:ilvl="0" w:tplc="7562A9C2">
      <w:start w:val="1"/>
      <w:numFmt w:val="bullet"/>
      <w:lvlText w:val=""/>
      <w:lvlJc w:val="left"/>
      <w:pPr>
        <w:ind w:left="1440" w:hanging="360"/>
      </w:pPr>
      <w:rPr>
        <w:rFonts w:ascii="Symbol" w:hAnsi="Symbol" w:hint="default"/>
      </w:rPr>
    </w:lvl>
    <w:lvl w:ilvl="1" w:tplc="7562A9C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970623"/>
    <w:multiLevelType w:val="hybridMultilevel"/>
    <w:tmpl w:val="40E033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64B2266"/>
    <w:multiLevelType w:val="hybridMultilevel"/>
    <w:tmpl w:val="C3B81A1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48966DBB"/>
    <w:multiLevelType w:val="hybridMultilevel"/>
    <w:tmpl w:val="E488C7C0"/>
    <w:lvl w:ilvl="0" w:tplc="8AC6569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5217881"/>
    <w:multiLevelType w:val="hybridMultilevel"/>
    <w:tmpl w:val="962A4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D55CCD"/>
    <w:multiLevelType w:val="hybridMultilevel"/>
    <w:tmpl w:val="B6E04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4C86C1E"/>
    <w:multiLevelType w:val="hybridMultilevel"/>
    <w:tmpl w:val="2F8205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53424E4"/>
    <w:multiLevelType w:val="hybridMultilevel"/>
    <w:tmpl w:val="801880E6"/>
    <w:lvl w:ilvl="0" w:tplc="7562A9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9"/>
  </w:num>
  <w:num w:numId="6">
    <w:abstractNumId w:val="16"/>
  </w:num>
  <w:num w:numId="7">
    <w:abstractNumId w:val="10"/>
  </w:num>
  <w:num w:numId="8">
    <w:abstractNumId w:val="13"/>
  </w:num>
  <w:num w:numId="9">
    <w:abstractNumId w:val="11"/>
  </w:num>
  <w:num w:numId="10">
    <w:abstractNumId w:val="8"/>
  </w:num>
  <w:num w:numId="11">
    <w:abstractNumId w:val="12"/>
  </w:num>
  <w:num w:numId="12">
    <w:abstractNumId w:val="4"/>
  </w:num>
  <w:num w:numId="13">
    <w:abstractNumId w:val="14"/>
  </w:num>
  <w:num w:numId="14">
    <w:abstractNumId w:val="15"/>
  </w:num>
  <w:num w:numId="15">
    <w:abstractNumId w:val="0"/>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19"/>
    <w:rsid w:val="00004771"/>
    <w:rsid w:val="000214EE"/>
    <w:rsid w:val="00024166"/>
    <w:rsid w:val="00032DBC"/>
    <w:rsid w:val="0004333E"/>
    <w:rsid w:val="000B279F"/>
    <w:rsid w:val="000B6C13"/>
    <w:rsid w:val="000D563A"/>
    <w:rsid w:val="000D5FFB"/>
    <w:rsid w:val="000E7B0A"/>
    <w:rsid w:val="000F6E77"/>
    <w:rsid w:val="00106622"/>
    <w:rsid w:val="00112DAC"/>
    <w:rsid w:val="00125366"/>
    <w:rsid w:val="00132CB6"/>
    <w:rsid w:val="00137BDB"/>
    <w:rsid w:val="00144C2D"/>
    <w:rsid w:val="001B5F27"/>
    <w:rsid w:val="001C3154"/>
    <w:rsid w:val="001D2096"/>
    <w:rsid w:val="001E7661"/>
    <w:rsid w:val="00211686"/>
    <w:rsid w:val="00214919"/>
    <w:rsid w:val="002513F4"/>
    <w:rsid w:val="00257E09"/>
    <w:rsid w:val="002769FD"/>
    <w:rsid w:val="0027717C"/>
    <w:rsid w:val="002B6081"/>
    <w:rsid w:val="002D22AB"/>
    <w:rsid w:val="002D6C1F"/>
    <w:rsid w:val="002E5D7D"/>
    <w:rsid w:val="00310F2E"/>
    <w:rsid w:val="00351187"/>
    <w:rsid w:val="003769EC"/>
    <w:rsid w:val="00392596"/>
    <w:rsid w:val="003A7BA0"/>
    <w:rsid w:val="003B6CAE"/>
    <w:rsid w:val="003D42DC"/>
    <w:rsid w:val="003F34DF"/>
    <w:rsid w:val="004334F6"/>
    <w:rsid w:val="00435E20"/>
    <w:rsid w:val="00466CE8"/>
    <w:rsid w:val="004675A7"/>
    <w:rsid w:val="004B5EFF"/>
    <w:rsid w:val="004E5CE3"/>
    <w:rsid w:val="004E5FBE"/>
    <w:rsid w:val="00506500"/>
    <w:rsid w:val="00522EB7"/>
    <w:rsid w:val="00545F22"/>
    <w:rsid w:val="005526F9"/>
    <w:rsid w:val="0056461A"/>
    <w:rsid w:val="00572CD3"/>
    <w:rsid w:val="00590F89"/>
    <w:rsid w:val="005C24BE"/>
    <w:rsid w:val="005C53A2"/>
    <w:rsid w:val="005E733B"/>
    <w:rsid w:val="005F2C40"/>
    <w:rsid w:val="00611AAD"/>
    <w:rsid w:val="0061393A"/>
    <w:rsid w:val="00643CC6"/>
    <w:rsid w:val="006606DF"/>
    <w:rsid w:val="0067650A"/>
    <w:rsid w:val="006B0D59"/>
    <w:rsid w:val="006B7CD9"/>
    <w:rsid w:val="006C57B1"/>
    <w:rsid w:val="006F67D3"/>
    <w:rsid w:val="00703678"/>
    <w:rsid w:val="00707212"/>
    <w:rsid w:val="007152DB"/>
    <w:rsid w:val="007347F6"/>
    <w:rsid w:val="00734FBA"/>
    <w:rsid w:val="00737A8E"/>
    <w:rsid w:val="00740B39"/>
    <w:rsid w:val="0075625E"/>
    <w:rsid w:val="00770DA6"/>
    <w:rsid w:val="007A1276"/>
    <w:rsid w:val="007A15BA"/>
    <w:rsid w:val="007B1B81"/>
    <w:rsid w:val="007B3491"/>
    <w:rsid w:val="007C592D"/>
    <w:rsid w:val="007D2A4F"/>
    <w:rsid w:val="007D4BA5"/>
    <w:rsid w:val="007E39F7"/>
    <w:rsid w:val="007E4444"/>
    <w:rsid w:val="008012BE"/>
    <w:rsid w:val="00824D52"/>
    <w:rsid w:val="00826393"/>
    <w:rsid w:val="00834133"/>
    <w:rsid w:val="00857DF7"/>
    <w:rsid w:val="00866AE2"/>
    <w:rsid w:val="00875BDA"/>
    <w:rsid w:val="008819CB"/>
    <w:rsid w:val="00892DA9"/>
    <w:rsid w:val="0089514C"/>
    <w:rsid w:val="008A61BA"/>
    <w:rsid w:val="008B6315"/>
    <w:rsid w:val="008C2205"/>
    <w:rsid w:val="008D0BE6"/>
    <w:rsid w:val="008E0160"/>
    <w:rsid w:val="008E53BC"/>
    <w:rsid w:val="008F7517"/>
    <w:rsid w:val="00905F67"/>
    <w:rsid w:val="00957F1C"/>
    <w:rsid w:val="00981A05"/>
    <w:rsid w:val="009A4326"/>
    <w:rsid w:val="009A4344"/>
    <w:rsid w:val="009E25F0"/>
    <w:rsid w:val="00A00758"/>
    <w:rsid w:val="00A04070"/>
    <w:rsid w:val="00A50B37"/>
    <w:rsid w:val="00A51544"/>
    <w:rsid w:val="00A637FA"/>
    <w:rsid w:val="00A73700"/>
    <w:rsid w:val="00A84218"/>
    <w:rsid w:val="00AA2719"/>
    <w:rsid w:val="00AA2FA9"/>
    <w:rsid w:val="00AB5E16"/>
    <w:rsid w:val="00B20A1F"/>
    <w:rsid w:val="00B21084"/>
    <w:rsid w:val="00B2390D"/>
    <w:rsid w:val="00B3146E"/>
    <w:rsid w:val="00B3417E"/>
    <w:rsid w:val="00B46FA9"/>
    <w:rsid w:val="00B55A8B"/>
    <w:rsid w:val="00B8512E"/>
    <w:rsid w:val="00B900ED"/>
    <w:rsid w:val="00BA65BF"/>
    <w:rsid w:val="00BE048A"/>
    <w:rsid w:val="00BF1740"/>
    <w:rsid w:val="00C25926"/>
    <w:rsid w:val="00C34F6E"/>
    <w:rsid w:val="00C369D2"/>
    <w:rsid w:val="00C40AA6"/>
    <w:rsid w:val="00C52FAE"/>
    <w:rsid w:val="00C57169"/>
    <w:rsid w:val="00C62E10"/>
    <w:rsid w:val="00C71168"/>
    <w:rsid w:val="00C97698"/>
    <w:rsid w:val="00CA0E98"/>
    <w:rsid w:val="00CA336C"/>
    <w:rsid w:val="00CA4100"/>
    <w:rsid w:val="00CA4D04"/>
    <w:rsid w:val="00CB0F4E"/>
    <w:rsid w:val="00CB3B09"/>
    <w:rsid w:val="00CC7C74"/>
    <w:rsid w:val="00CD5337"/>
    <w:rsid w:val="00CF0059"/>
    <w:rsid w:val="00D024E0"/>
    <w:rsid w:val="00D10DBB"/>
    <w:rsid w:val="00D432F4"/>
    <w:rsid w:val="00D57575"/>
    <w:rsid w:val="00D763AF"/>
    <w:rsid w:val="00D8611C"/>
    <w:rsid w:val="00D864E3"/>
    <w:rsid w:val="00D9673A"/>
    <w:rsid w:val="00DB7175"/>
    <w:rsid w:val="00DD50D5"/>
    <w:rsid w:val="00DF1B0A"/>
    <w:rsid w:val="00E333AC"/>
    <w:rsid w:val="00E45E86"/>
    <w:rsid w:val="00E5235D"/>
    <w:rsid w:val="00E96B13"/>
    <w:rsid w:val="00EB5B7A"/>
    <w:rsid w:val="00EC4A23"/>
    <w:rsid w:val="00EC6A5B"/>
    <w:rsid w:val="00ED2ACE"/>
    <w:rsid w:val="00F378B6"/>
    <w:rsid w:val="00F7417C"/>
    <w:rsid w:val="00F84886"/>
    <w:rsid w:val="00FA0C7B"/>
    <w:rsid w:val="00FA40F3"/>
    <w:rsid w:val="00FA4FB9"/>
    <w:rsid w:val="00FB25BB"/>
    <w:rsid w:val="00FC3E00"/>
    <w:rsid w:val="00FC7EC7"/>
    <w:rsid w:val="00FE06CB"/>
    <w:rsid w:val="00FE7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C546"/>
  <w15:docId w15:val="{ED02C861-225D-459F-B139-E46B95BD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B1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81"/>
    <w:rPr>
      <w:rFonts w:ascii="Segoe UI" w:hAnsi="Segoe UI" w:cs="Segoe UI"/>
      <w:sz w:val="18"/>
      <w:szCs w:val="18"/>
    </w:rPr>
  </w:style>
  <w:style w:type="paragraph" w:styleId="ListParagraph">
    <w:name w:val="List Paragraph"/>
    <w:basedOn w:val="Normal"/>
    <w:uiPriority w:val="34"/>
    <w:qFormat/>
    <w:rsid w:val="00506500"/>
    <w:pPr>
      <w:ind w:left="720"/>
      <w:contextualSpacing/>
    </w:pPr>
  </w:style>
  <w:style w:type="character" w:styleId="Hyperlink">
    <w:name w:val="Hyperlink"/>
    <w:basedOn w:val="DefaultParagraphFont"/>
    <w:uiPriority w:val="99"/>
    <w:unhideWhenUsed/>
    <w:rsid w:val="00CB3B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665618">
      <w:bodyDiv w:val="1"/>
      <w:marLeft w:val="0"/>
      <w:marRight w:val="0"/>
      <w:marTop w:val="0"/>
      <w:marBottom w:val="0"/>
      <w:divBdr>
        <w:top w:val="none" w:sz="0" w:space="0" w:color="auto"/>
        <w:left w:val="none" w:sz="0" w:space="0" w:color="auto"/>
        <w:bottom w:val="none" w:sz="0" w:space="0" w:color="auto"/>
        <w:right w:val="none" w:sz="0" w:space="0" w:color="auto"/>
      </w:divBdr>
      <w:divsChild>
        <w:div w:id="1221987265">
          <w:marLeft w:val="0"/>
          <w:marRight w:val="0"/>
          <w:marTop w:val="0"/>
          <w:marBottom w:val="0"/>
          <w:divBdr>
            <w:top w:val="none" w:sz="0" w:space="0" w:color="auto"/>
            <w:left w:val="none" w:sz="0" w:space="0" w:color="auto"/>
            <w:bottom w:val="none" w:sz="0" w:space="0" w:color="auto"/>
            <w:right w:val="none" w:sz="0" w:space="0" w:color="auto"/>
          </w:divBdr>
        </w:div>
        <w:div w:id="18444667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Hollamby</dc:creator>
  <cp:lastModifiedBy>Paula Hollamby</cp:lastModifiedBy>
  <cp:revision>5</cp:revision>
  <cp:lastPrinted>2020-02-10T03:41:00Z</cp:lastPrinted>
  <dcterms:created xsi:type="dcterms:W3CDTF">2020-11-09T07:30:00Z</dcterms:created>
  <dcterms:modified xsi:type="dcterms:W3CDTF">2021-01-07T01:54:00Z</dcterms:modified>
</cp:coreProperties>
</file>