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64D7" w14:textId="77777777" w:rsidR="007C49EB" w:rsidRPr="00E955C1" w:rsidRDefault="007C49EB" w:rsidP="002A0D61">
      <w:pPr>
        <w:spacing w:before="0" w:after="0"/>
        <w:jc w:val="both"/>
        <w:rPr>
          <w:szCs w:val="22"/>
          <w:lang w:val="en-AU"/>
        </w:rPr>
      </w:pPr>
    </w:p>
    <w:p w14:paraId="62CD5D1A" w14:textId="77777777" w:rsidR="0084575F" w:rsidRPr="00E955C1" w:rsidRDefault="00A72A87" w:rsidP="0084575F">
      <w:pPr>
        <w:spacing w:before="0" w:after="0"/>
        <w:rPr>
          <w:b/>
          <w:sz w:val="26"/>
          <w:szCs w:val="26"/>
          <w:lang w:val="en-AU"/>
        </w:rPr>
      </w:pPr>
      <w:r w:rsidRPr="00E955C1">
        <w:rPr>
          <w:b/>
          <w:sz w:val="26"/>
          <w:szCs w:val="26"/>
          <w:lang w:val="en-AU"/>
        </w:rPr>
        <w:t>Purpose</w:t>
      </w:r>
    </w:p>
    <w:p w14:paraId="7B7995D8" w14:textId="77777777" w:rsidR="0084575F" w:rsidRPr="00E955C1" w:rsidRDefault="0084575F" w:rsidP="002A0D61">
      <w:pPr>
        <w:spacing w:before="0" w:after="0"/>
        <w:jc w:val="both"/>
        <w:rPr>
          <w:szCs w:val="22"/>
          <w:lang w:val="en-AU"/>
        </w:rPr>
      </w:pPr>
    </w:p>
    <w:p w14:paraId="06A16D4E" w14:textId="65FCCD5F" w:rsidR="00DB7922" w:rsidRPr="00E955C1" w:rsidRDefault="00DE3CA2" w:rsidP="00DE3CA2">
      <w:pPr>
        <w:rPr>
          <w:lang w:val="en-AU"/>
        </w:rPr>
      </w:pPr>
      <w:r w:rsidRPr="00E955C1">
        <w:rPr>
          <w:lang w:val="en-AU"/>
        </w:rPr>
        <w:t xml:space="preserve">Port Adelaide Cycling Club (PACC) recognises </w:t>
      </w:r>
      <w:r w:rsidR="00DB7922" w:rsidRPr="00E955C1">
        <w:rPr>
          <w:lang w:val="en-AU"/>
        </w:rPr>
        <w:t xml:space="preserve">that cycling </w:t>
      </w:r>
      <w:r w:rsidR="00AF2FDA" w:rsidRPr="00E955C1">
        <w:rPr>
          <w:lang w:val="en-AU"/>
        </w:rPr>
        <w:t xml:space="preserve">has many inherent risks, and that PACC has a responsibility to </w:t>
      </w:r>
      <w:r w:rsidR="00BE4149" w:rsidRPr="00E955C1">
        <w:rPr>
          <w:lang w:val="en-AU"/>
        </w:rPr>
        <w:t xml:space="preserve">ensure that </w:t>
      </w:r>
      <w:r w:rsidR="00886AEA" w:rsidRPr="00E955C1">
        <w:rPr>
          <w:lang w:val="en-AU"/>
        </w:rPr>
        <w:t xml:space="preserve">suitable </w:t>
      </w:r>
      <w:r w:rsidR="00886AEA">
        <w:rPr>
          <w:lang w:val="en-AU"/>
        </w:rPr>
        <w:t>First Aid</w:t>
      </w:r>
      <w:r w:rsidR="00886AEA" w:rsidRPr="00E955C1">
        <w:rPr>
          <w:lang w:val="en-AU"/>
        </w:rPr>
        <w:t xml:space="preserve"> is provided </w:t>
      </w:r>
      <w:r w:rsidR="00BE4149" w:rsidRPr="00E955C1">
        <w:rPr>
          <w:lang w:val="en-AU"/>
        </w:rPr>
        <w:t xml:space="preserve">in the event of an injury or illness at </w:t>
      </w:r>
      <w:r w:rsidR="00886AEA">
        <w:rPr>
          <w:lang w:val="en-AU"/>
        </w:rPr>
        <w:t>PACC</w:t>
      </w:r>
      <w:r w:rsidR="00BE4149" w:rsidRPr="00E955C1">
        <w:rPr>
          <w:lang w:val="en-AU"/>
        </w:rPr>
        <w:t xml:space="preserve"> events</w:t>
      </w:r>
      <w:r w:rsidR="00886AEA">
        <w:rPr>
          <w:lang w:val="en-AU"/>
        </w:rPr>
        <w:t>.</w:t>
      </w:r>
    </w:p>
    <w:p w14:paraId="4A63223F" w14:textId="059F43E5" w:rsidR="00DE3CA2" w:rsidRPr="00E955C1" w:rsidRDefault="00DE3CA2" w:rsidP="00DE3CA2">
      <w:pPr>
        <w:rPr>
          <w:lang w:val="en-AU"/>
        </w:rPr>
      </w:pPr>
      <w:r w:rsidRPr="00E955C1">
        <w:rPr>
          <w:lang w:val="en-AU"/>
        </w:rPr>
        <w:t xml:space="preserve">The aim of </w:t>
      </w:r>
      <w:r w:rsidR="00886AEA">
        <w:rPr>
          <w:lang w:val="en-AU"/>
        </w:rPr>
        <w:t>First Aid</w:t>
      </w:r>
      <w:r w:rsidRPr="00E955C1">
        <w:rPr>
          <w:lang w:val="en-AU"/>
        </w:rPr>
        <w:t xml:space="preserve"> at cycling events is to provide initial treatment for minor incidents; and provide appropriate medical referral when necessary</w:t>
      </w:r>
      <w:r w:rsidR="00306D24" w:rsidRPr="00E955C1">
        <w:rPr>
          <w:lang w:val="en-AU"/>
        </w:rPr>
        <w:t>.</w:t>
      </w:r>
    </w:p>
    <w:p w14:paraId="007B22A8" w14:textId="77777777" w:rsidR="007E265E" w:rsidRDefault="007E265E" w:rsidP="007E265E">
      <w:pPr>
        <w:rPr>
          <w:lang w:val="en-AU"/>
        </w:rPr>
      </w:pPr>
    </w:p>
    <w:p w14:paraId="17D7FE92" w14:textId="11D75AEC" w:rsidR="005239B5" w:rsidRPr="00E955C1" w:rsidRDefault="005239B5" w:rsidP="005239B5">
      <w:pPr>
        <w:spacing w:before="0" w:after="0"/>
        <w:rPr>
          <w:b/>
          <w:sz w:val="26"/>
          <w:szCs w:val="26"/>
          <w:lang w:val="en-AU"/>
        </w:rPr>
      </w:pPr>
      <w:r w:rsidRPr="00E955C1">
        <w:rPr>
          <w:b/>
          <w:sz w:val="26"/>
          <w:szCs w:val="26"/>
          <w:lang w:val="en-AU"/>
        </w:rPr>
        <w:t>Scope:</w:t>
      </w:r>
    </w:p>
    <w:p w14:paraId="356F996F" w14:textId="77777777" w:rsidR="00D7554A" w:rsidRPr="00E955C1" w:rsidRDefault="00D7554A" w:rsidP="00D7554A">
      <w:pPr>
        <w:rPr>
          <w:lang w:val="en-AU"/>
        </w:rPr>
      </w:pPr>
      <w:r w:rsidRPr="00E955C1">
        <w:rPr>
          <w:lang w:val="en-AU"/>
        </w:rPr>
        <w:t>This policy applies to all participants, volunteers, officials and spectators at PACC events.</w:t>
      </w:r>
    </w:p>
    <w:p w14:paraId="155E0D92" w14:textId="5F2C5C38" w:rsidR="00D7554A" w:rsidRDefault="00D7554A" w:rsidP="00D7554A">
      <w:pPr>
        <w:rPr>
          <w:lang w:val="en-AU"/>
        </w:rPr>
      </w:pPr>
      <w:r w:rsidRPr="00E955C1">
        <w:rPr>
          <w:lang w:val="en-AU"/>
        </w:rPr>
        <w:t>It is the responsibility of the club committee</w:t>
      </w:r>
      <w:r w:rsidR="0049165C" w:rsidRPr="00E955C1">
        <w:rPr>
          <w:lang w:val="en-AU"/>
        </w:rPr>
        <w:t xml:space="preserve">, in conjunction with </w:t>
      </w:r>
      <w:r w:rsidR="00E955C1" w:rsidRPr="00E955C1">
        <w:rPr>
          <w:lang w:val="en-AU"/>
        </w:rPr>
        <w:t>the event organiser</w:t>
      </w:r>
      <w:r w:rsidRPr="00E955C1">
        <w:rPr>
          <w:lang w:val="en-AU"/>
        </w:rPr>
        <w:t xml:space="preserve"> to ensure the implementation of the policy</w:t>
      </w:r>
      <w:r w:rsidR="00E955C1" w:rsidRPr="00E955C1">
        <w:rPr>
          <w:lang w:val="en-AU"/>
        </w:rPr>
        <w:t>.</w:t>
      </w:r>
    </w:p>
    <w:p w14:paraId="151E517A" w14:textId="77777777" w:rsidR="00A72A87" w:rsidRPr="00E955C1" w:rsidRDefault="00A72A87" w:rsidP="00477A0B">
      <w:pPr>
        <w:spacing w:before="0" w:after="0"/>
        <w:jc w:val="both"/>
        <w:rPr>
          <w:szCs w:val="22"/>
          <w:lang w:val="en-AU"/>
        </w:rPr>
      </w:pPr>
    </w:p>
    <w:p w14:paraId="47288199" w14:textId="77777777" w:rsidR="00477A0B" w:rsidRPr="00E955C1" w:rsidRDefault="00477A0B" w:rsidP="00477A0B">
      <w:pPr>
        <w:spacing w:before="0" w:after="0"/>
        <w:rPr>
          <w:b/>
          <w:sz w:val="26"/>
          <w:szCs w:val="26"/>
          <w:lang w:val="en-AU"/>
        </w:rPr>
      </w:pPr>
      <w:r w:rsidRPr="00E955C1">
        <w:rPr>
          <w:b/>
          <w:sz w:val="26"/>
          <w:szCs w:val="26"/>
          <w:lang w:val="en-AU"/>
        </w:rPr>
        <w:t>Policy</w:t>
      </w:r>
    </w:p>
    <w:p w14:paraId="4E306B33" w14:textId="77777777" w:rsidR="00886AEA" w:rsidRDefault="007C728E" w:rsidP="007C728E">
      <w:r>
        <w:t>PACC will ensure that su</w:t>
      </w:r>
      <w:r w:rsidR="00393F1A">
        <w:t xml:space="preserve">fficient </w:t>
      </w:r>
      <w:r w:rsidR="00886AEA">
        <w:t>First Aid</w:t>
      </w:r>
      <w:r w:rsidR="006841FF">
        <w:t xml:space="preserve"> is available </w:t>
      </w:r>
      <w:r w:rsidR="00393F1A">
        <w:t xml:space="preserve">at all PACC events, </w:t>
      </w:r>
      <w:r w:rsidR="00ED708F">
        <w:t xml:space="preserve">having regard to the nature of the event and the risks associated with the event. </w:t>
      </w:r>
    </w:p>
    <w:p w14:paraId="099E97C0" w14:textId="5924B631" w:rsidR="00792E49" w:rsidRDefault="00886AEA" w:rsidP="007C728E">
      <w:r>
        <w:t>The o</w:t>
      </w:r>
      <w:r w:rsidR="00F30A22">
        <w:t xml:space="preserve">bligation to </w:t>
      </w:r>
      <w:r>
        <w:t xml:space="preserve">provide access to First Aid (including First Aid kits) </w:t>
      </w:r>
      <w:r w:rsidR="00792E49">
        <w:t xml:space="preserve">may be delegated by the Club to an accredited </w:t>
      </w:r>
      <w:r>
        <w:t>First Aid</w:t>
      </w:r>
      <w:r w:rsidR="00792E49">
        <w:t xml:space="preserve"> Officer engaged by the club to attend and provide </w:t>
      </w:r>
      <w:r>
        <w:t>First Aid</w:t>
      </w:r>
      <w:r w:rsidR="00792E49">
        <w:t xml:space="preserve"> </w:t>
      </w:r>
      <w:r w:rsidR="006753EA">
        <w:t xml:space="preserve">at an event. </w:t>
      </w:r>
    </w:p>
    <w:p w14:paraId="6E02754A" w14:textId="77777777" w:rsidR="00393F1A" w:rsidRPr="007C728E" w:rsidRDefault="00393F1A" w:rsidP="007C728E"/>
    <w:p w14:paraId="0FB6FA43" w14:textId="7A68F822" w:rsidR="007C728E" w:rsidRPr="004253CD" w:rsidRDefault="00886AEA" w:rsidP="007C728E">
      <w:pPr>
        <w:rPr>
          <w:u w:val="single"/>
        </w:rPr>
      </w:pPr>
      <w:r>
        <w:rPr>
          <w:u w:val="single"/>
        </w:rPr>
        <w:t>First Aid</w:t>
      </w:r>
      <w:r w:rsidR="007C728E" w:rsidRPr="004253CD">
        <w:rPr>
          <w:u w:val="single"/>
        </w:rPr>
        <w:t xml:space="preserve"> Kits</w:t>
      </w:r>
    </w:p>
    <w:p w14:paraId="466E2E73" w14:textId="693AE810" w:rsidR="007C728E" w:rsidRDefault="007C728E" w:rsidP="007C728E">
      <w:r>
        <w:t xml:space="preserve">PACC is to ensure a full </w:t>
      </w:r>
      <w:r w:rsidR="00886AEA">
        <w:t>First Aid</w:t>
      </w:r>
      <w:r>
        <w:t xml:space="preserve"> kit is available at all events. Ideally, the club will have </w:t>
      </w:r>
      <w:r w:rsidR="00D76F4A">
        <w:t xml:space="preserve">multiple </w:t>
      </w:r>
      <w:r w:rsidR="00886AEA">
        <w:t>First Aid</w:t>
      </w:r>
      <w:r>
        <w:t xml:space="preserve"> kits available; one to be stored at the Hanson Rd Velodrome Clubrooms, with the other available for transportation to any external PACC events</w:t>
      </w:r>
      <w:r w:rsidR="00ED708F">
        <w:t>.</w:t>
      </w:r>
    </w:p>
    <w:p w14:paraId="5211E256" w14:textId="2634DF75" w:rsidR="00886AEA" w:rsidRDefault="00886AEA" w:rsidP="007C728E">
      <w:r>
        <w:t xml:space="preserve">PACC will ensure that each First Aid kit </w:t>
      </w:r>
      <w:r w:rsidR="004631C6">
        <w:t xml:space="preserve">owned by PACC </w:t>
      </w:r>
      <w:r>
        <w:t>is audited at regular intervals to ensure that the contents has not expired</w:t>
      </w:r>
      <w:r w:rsidR="004631C6">
        <w:t xml:space="preserve">. </w:t>
      </w:r>
    </w:p>
    <w:p w14:paraId="4768571F" w14:textId="77777777" w:rsidR="000A7E43" w:rsidRPr="000A7E43" w:rsidRDefault="000A7E43" w:rsidP="000A7E43">
      <w:pPr>
        <w:rPr>
          <w:lang w:val="en-AU"/>
        </w:rPr>
      </w:pPr>
      <w:r w:rsidRPr="000A7E43">
        <w:rPr>
          <w:lang w:val="en-AU"/>
        </w:rPr>
        <w:t>Where practicable, PACC will ensure that an Automated External Defibrillator (AED) is taken to events. </w:t>
      </w:r>
    </w:p>
    <w:p w14:paraId="0BF8D429" w14:textId="77777777" w:rsidR="007C728E" w:rsidRDefault="007C728E" w:rsidP="007C728E"/>
    <w:p w14:paraId="63EFEF53" w14:textId="6A1006A1" w:rsidR="007C728E" w:rsidRPr="004253CD" w:rsidRDefault="00886AEA" w:rsidP="007C728E">
      <w:pPr>
        <w:rPr>
          <w:u w:val="single"/>
        </w:rPr>
      </w:pPr>
      <w:r>
        <w:rPr>
          <w:u w:val="single"/>
        </w:rPr>
        <w:t>First Aid</w:t>
      </w:r>
      <w:r w:rsidR="007C728E" w:rsidRPr="004253CD">
        <w:rPr>
          <w:u w:val="single"/>
        </w:rPr>
        <w:t xml:space="preserve"> officers</w:t>
      </w:r>
    </w:p>
    <w:p w14:paraId="24525CCE" w14:textId="0A75E6E1" w:rsidR="007C728E" w:rsidRDefault="007C728E" w:rsidP="007C728E">
      <w:r>
        <w:t xml:space="preserve">PACC is to ensure that all </w:t>
      </w:r>
      <w:r w:rsidR="00085289">
        <w:t>PACC</w:t>
      </w:r>
      <w:r>
        <w:t xml:space="preserve"> events have a qualified </w:t>
      </w:r>
      <w:r w:rsidR="00886AEA">
        <w:t>First Aid</w:t>
      </w:r>
      <w:r>
        <w:t xml:space="preserve"> Officer in attendanc</w:t>
      </w:r>
      <w:r w:rsidR="00A72785">
        <w:t>e, whether engaged on a professional or volunteer capacity</w:t>
      </w:r>
      <w:r>
        <w:t>.</w:t>
      </w:r>
      <w:r w:rsidR="00A72785">
        <w:t xml:space="preserve"> </w:t>
      </w:r>
    </w:p>
    <w:p w14:paraId="06BF04C2" w14:textId="3BA933D7" w:rsidR="007C728E" w:rsidRDefault="007C728E" w:rsidP="007C728E">
      <w:r>
        <w:t xml:space="preserve">PACC events are run with a heavy emphasis on volunteers. Many club members attending PACC events are qualified </w:t>
      </w:r>
      <w:r w:rsidR="00886AEA">
        <w:t>First Aid</w:t>
      </w:r>
      <w:r>
        <w:t xml:space="preserve"> Officers. These members are able to provide assistance when </w:t>
      </w:r>
      <w:proofErr w:type="gramStart"/>
      <w:r>
        <w:t>necessary</w:t>
      </w:r>
      <w:proofErr w:type="gramEnd"/>
      <w:r>
        <w:t xml:space="preserve"> at smaller club events; such as Thursday night motor pacing.</w:t>
      </w:r>
    </w:p>
    <w:p w14:paraId="6926499C" w14:textId="503D8291" w:rsidR="007C728E" w:rsidRDefault="007C728E" w:rsidP="007C728E">
      <w:r>
        <w:t xml:space="preserve">For larger events, such as Cyclocross, PACC is to ensure a designated </w:t>
      </w:r>
      <w:r w:rsidR="00886AEA">
        <w:t>First Aid</w:t>
      </w:r>
      <w:r>
        <w:t xml:space="preserve"> Officer </w:t>
      </w:r>
      <w:proofErr w:type="gramStart"/>
      <w:r>
        <w:t>is available at all times</w:t>
      </w:r>
      <w:proofErr w:type="gramEnd"/>
      <w:r>
        <w:t xml:space="preserve"> for the length of the event. This may be a PACC volunteer; or arranged through a </w:t>
      </w:r>
      <w:proofErr w:type="gramStart"/>
      <w:r>
        <w:t>third party</w:t>
      </w:r>
      <w:proofErr w:type="gramEnd"/>
      <w:r>
        <w:t xml:space="preserve"> contractor</w:t>
      </w:r>
      <w:r w:rsidR="006E1B3D">
        <w:t>.</w:t>
      </w:r>
    </w:p>
    <w:p w14:paraId="2629A49A" w14:textId="006BE9F0" w:rsidR="007C728E" w:rsidRPr="004253CD" w:rsidRDefault="007C728E" w:rsidP="007C728E">
      <w:pPr>
        <w:rPr>
          <w:u w:val="single"/>
        </w:rPr>
      </w:pPr>
      <w:r w:rsidRPr="004253CD">
        <w:rPr>
          <w:u w:val="single"/>
        </w:rPr>
        <w:lastRenderedPageBreak/>
        <w:t xml:space="preserve">Provision of </w:t>
      </w:r>
      <w:r w:rsidR="00886AEA">
        <w:rPr>
          <w:u w:val="single"/>
        </w:rPr>
        <w:t>First Aid</w:t>
      </w:r>
    </w:p>
    <w:p w14:paraId="5BB05EC3" w14:textId="0960ACBC" w:rsidR="007C728E" w:rsidRDefault="007C728E" w:rsidP="007C728E">
      <w:r>
        <w:t xml:space="preserve">If a person requires </w:t>
      </w:r>
      <w:r w:rsidR="00886AEA">
        <w:t>First Aid</w:t>
      </w:r>
      <w:r>
        <w:t xml:space="preserve"> treatment, the nearest qualified </w:t>
      </w:r>
      <w:r w:rsidR="00886AEA">
        <w:t>First Aid</w:t>
      </w:r>
      <w:r>
        <w:t xml:space="preserve"> Officer is to be notified. </w:t>
      </w:r>
      <w:r w:rsidR="00886AEA">
        <w:t>First Aid</w:t>
      </w:r>
      <w:r>
        <w:t xml:space="preserve"> Treatment is only to be provided within the limits of the </w:t>
      </w:r>
      <w:r w:rsidR="00886AEA">
        <w:t>First Aid</w:t>
      </w:r>
      <w:r>
        <w:t xml:space="preserve"> Officer’s training and capabilities.</w:t>
      </w:r>
    </w:p>
    <w:p w14:paraId="18303F20" w14:textId="59816C84" w:rsidR="007C728E" w:rsidRDefault="007C728E" w:rsidP="007C728E">
      <w:r>
        <w:t xml:space="preserve">For more serious </w:t>
      </w:r>
      <w:proofErr w:type="spellStart"/>
      <w:r>
        <w:t>injures</w:t>
      </w:r>
      <w:proofErr w:type="spellEnd"/>
      <w:r>
        <w:t xml:space="preserve">, referral to a doctor, hospital or other health care professional may be required. The </w:t>
      </w:r>
      <w:r w:rsidR="00886AEA">
        <w:t>First Aid</w:t>
      </w:r>
      <w:r>
        <w:t xml:space="preserve"> Officer is to discuss referrals and appropriate transport (if necessary) with the injured individual</w:t>
      </w:r>
      <w:r w:rsidR="00F30A22">
        <w:t>.</w:t>
      </w:r>
    </w:p>
    <w:p w14:paraId="7800B7F9" w14:textId="77777777" w:rsidR="00477A0B" w:rsidRPr="00E955C1" w:rsidRDefault="00477A0B" w:rsidP="00477A0B">
      <w:pPr>
        <w:spacing w:before="0" w:after="0"/>
        <w:jc w:val="both"/>
        <w:rPr>
          <w:szCs w:val="22"/>
          <w:lang w:val="en-AU"/>
        </w:rPr>
      </w:pPr>
    </w:p>
    <w:p w14:paraId="3C9B49BD" w14:textId="3473AFDC" w:rsidR="00F30A22" w:rsidRPr="004253CD" w:rsidRDefault="00886AEA" w:rsidP="00F30A22">
      <w:pPr>
        <w:rPr>
          <w:u w:val="single"/>
        </w:rPr>
      </w:pPr>
      <w:r>
        <w:rPr>
          <w:u w:val="single"/>
        </w:rPr>
        <w:t>First Aid</w:t>
      </w:r>
      <w:r w:rsidR="00F30A22" w:rsidRPr="004253CD">
        <w:rPr>
          <w:u w:val="single"/>
        </w:rPr>
        <w:t xml:space="preserve"> Records</w:t>
      </w:r>
    </w:p>
    <w:p w14:paraId="4862A22E" w14:textId="509749EB" w:rsidR="00F30A22" w:rsidRDefault="00F30A22" w:rsidP="00F30A22">
      <w:r>
        <w:t xml:space="preserve">When </w:t>
      </w:r>
      <w:r w:rsidR="00886AEA">
        <w:t>First Aid</w:t>
      </w:r>
      <w:r>
        <w:t xml:space="preserve"> has been provided, the </w:t>
      </w:r>
      <w:r w:rsidR="00886AEA">
        <w:t>First Aid</w:t>
      </w:r>
      <w:r>
        <w:t xml:space="preserve"> Officer is to document:</w:t>
      </w:r>
    </w:p>
    <w:p w14:paraId="63BB5455" w14:textId="77777777" w:rsidR="00F30A22" w:rsidRDefault="00F30A22" w:rsidP="00F30A22">
      <w:pPr>
        <w:pStyle w:val="ListParagraph"/>
        <w:numPr>
          <w:ilvl w:val="0"/>
          <w:numId w:val="8"/>
        </w:numPr>
      </w:pPr>
      <w:r>
        <w:t>Name of the injured/ill individual</w:t>
      </w:r>
    </w:p>
    <w:p w14:paraId="249F3A90" w14:textId="77777777" w:rsidR="00F30A22" w:rsidRDefault="00F30A22" w:rsidP="00F30A22">
      <w:pPr>
        <w:pStyle w:val="ListParagraph"/>
        <w:numPr>
          <w:ilvl w:val="0"/>
          <w:numId w:val="8"/>
        </w:numPr>
      </w:pPr>
      <w:r>
        <w:t>Date and time of the incident</w:t>
      </w:r>
    </w:p>
    <w:p w14:paraId="0B967F8E" w14:textId="77777777" w:rsidR="00F30A22" w:rsidRDefault="00F30A22" w:rsidP="00F30A22">
      <w:pPr>
        <w:pStyle w:val="ListParagraph"/>
        <w:numPr>
          <w:ilvl w:val="0"/>
          <w:numId w:val="8"/>
        </w:numPr>
      </w:pPr>
      <w:r>
        <w:t>Nature of the injury/illness</w:t>
      </w:r>
    </w:p>
    <w:p w14:paraId="27A82AE0" w14:textId="77777777" w:rsidR="00F30A22" w:rsidRDefault="00F30A22" w:rsidP="00F30A22">
      <w:pPr>
        <w:pStyle w:val="ListParagraph"/>
        <w:numPr>
          <w:ilvl w:val="0"/>
          <w:numId w:val="8"/>
        </w:numPr>
      </w:pPr>
      <w:r>
        <w:t>Outcome of any treatment provided</w:t>
      </w:r>
    </w:p>
    <w:p w14:paraId="7981A75E" w14:textId="77777777" w:rsidR="00F30A22" w:rsidRDefault="00F30A22" w:rsidP="00F30A22">
      <w:pPr>
        <w:pStyle w:val="ListParagraph"/>
        <w:numPr>
          <w:ilvl w:val="0"/>
          <w:numId w:val="8"/>
        </w:numPr>
      </w:pPr>
      <w:r>
        <w:t>Supplies used</w:t>
      </w:r>
    </w:p>
    <w:p w14:paraId="7DFEB2BC" w14:textId="77777777" w:rsidR="00F30A22" w:rsidRDefault="00F30A22" w:rsidP="00F30A22">
      <w:pPr>
        <w:pStyle w:val="ListParagraph"/>
        <w:numPr>
          <w:ilvl w:val="0"/>
          <w:numId w:val="8"/>
        </w:numPr>
      </w:pPr>
      <w:r>
        <w:t>Any referral (if required)</w:t>
      </w:r>
    </w:p>
    <w:p w14:paraId="2F1BE496" w14:textId="0CA76854" w:rsidR="00F30A22" w:rsidRDefault="00F30A22" w:rsidP="00F30A22">
      <w:pPr>
        <w:pStyle w:val="ListParagraph"/>
        <w:numPr>
          <w:ilvl w:val="0"/>
          <w:numId w:val="8"/>
        </w:numPr>
      </w:pPr>
      <w:r>
        <w:t xml:space="preserve">Name of </w:t>
      </w:r>
      <w:r w:rsidR="00886AEA">
        <w:t>First Aid</w:t>
      </w:r>
      <w:r>
        <w:t xml:space="preserve"> Officer</w:t>
      </w:r>
    </w:p>
    <w:p w14:paraId="5C1D25EF" w14:textId="77777777" w:rsidR="00F30A22" w:rsidRDefault="00F30A22" w:rsidP="00F30A22"/>
    <w:p w14:paraId="65451AB0" w14:textId="5290D908" w:rsidR="00F30A22" w:rsidRDefault="00F30A22" w:rsidP="00F30A22">
      <w:r>
        <w:t xml:space="preserve">For PACC racing events, the </w:t>
      </w:r>
      <w:r w:rsidR="00886AEA">
        <w:t>First Aid</w:t>
      </w:r>
      <w:r>
        <w:t xml:space="preserve"> Officer is to provide a copy of these details to the Chief </w:t>
      </w:r>
      <w:proofErr w:type="spellStart"/>
      <w:r>
        <w:t>Commissarie</w:t>
      </w:r>
      <w:proofErr w:type="spellEnd"/>
      <w:r>
        <w:t xml:space="preserve"> along with a debriefing.</w:t>
      </w:r>
    </w:p>
    <w:p w14:paraId="271DBC1D" w14:textId="77777777" w:rsidR="00F30A22" w:rsidRDefault="00F30A22" w:rsidP="00F30A22"/>
    <w:p w14:paraId="6D34CCAE" w14:textId="77777777" w:rsidR="00D76F4A" w:rsidRPr="00E955C1" w:rsidRDefault="00D76F4A" w:rsidP="00D76F4A">
      <w:pPr>
        <w:spacing w:before="0" w:after="0"/>
        <w:rPr>
          <w:b/>
          <w:sz w:val="26"/>
          <w:szCs w:val="26"/>
          <w:lang w:val="en-AU"/>
        </w:rPr>
      </w:pPr>
      <w:r>
        <w:rPr>
          <w:b/>
          <w:sz w:val="26"/>
          <w:szCs w:val="26"/>
          <w:lang w:val="en-AU"/>
        </w:rPr>
        <w:t>Definitions</w:t>
      </w:r>
      <w:r w:rsidRPr="00E955C1">
        <w:rPr>
          <w:b/>
          <w:sz w:val="26"/>
          <w:szCs w:val="26"/>
          <w:lang w:val="en-AU"/>
        </w:rPr>
        <w:t>:</w:t>
      </w:r>
    </w:p>
    <w:p w14:paraId="1D9D241A" w14:textId="77777777" w:rsidR="00D76F4A" w:rsidRDefault="00D76F4A" w:rsidP="00D76F4A">
      <w:pPr>
        <w:rPr>
          <w:lang w:val="en-AU"/>
        </w:rPr>
      </w:pPr>
      <w:r>
        <w:rPr>
          <w:lang w:val="en-AU"/>
        </w:rPr>
        <w:t>For the purposes of this Policy, the words used in the first column of the table below have the meaning given to them in the second column.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D76F4A" w:rsidRPr="00A4524A" w14:paraId="51A4AA0D" w14:textId="77777777" w:rsidTr="005D2A52">
        <w:tc>
          <w:tcPr>
            <w:tcW w:w="2830" w:type="dxa"/>
          </w:tcPr>
          <w:p w14:paraId="307EBAB6" w14:textId="77777777" w:rsidR="00D76F4A" w:rsidRPr="00A4524A" w:rsidRDefault="00D76F4A" w:rsidP="005D2A52">
            <w:pPr>
              <w:spacing w:before="0" w:after="0"/>
              <w:rPr>
                <w:b/>
                <w:bCs/>
                <w:lang w:val="en-AU"/>
              </w:rPr>
            </w:pPr>
            <w:r w:rsidRPr="00A4524A">
              <w:rPr>
                <w:b/>
                <w:bCs/>
                <w:lang w:val="en-AU"/>
              </w:rPr>
              <w:t>Word</w:t>
            </w:r>
          </w:p>
        </w:tc>
        <w:tc>
          <w:tcPr>
            <w:tcW w:w="6230" w:type="dxa"/>
          </w:tcPr>
          <w:p w14:paraId="08CD939D" w14:textId="77777777" w:rsidR="00D76F4A" w:rsidRPr="00A4524A" w:rsidRDefault="00D76F4A" w:rsidP="005D2A52">
            <w:pPr>
              <w:spacing w:before="0" w:after="0"/>
              <w:rPr>
                <w:b/>
                <w:bCs/>
                <w:lang w:val="en-AU"/>
              </w:rPr>
            </w:pPr>
            <w:r w:rsidRPr="00A4524A">
              <w:rPr>
                <w:b/>
                <w:bCs/>
                <w:lang w:val="en-AU"/>
              </w:rPr>
              <w:t>Meaning:</w:t>
            </w:r>
          </w:p>
        </w:tc>
      </w:tr>
      <w:tr w:rsidR="00D76F4A" w14:paraId="20F57A9E" w14:textId="77777777" w:rsidTr="005D2A52">
        <w:tc>
          <w:tcPr>
            <w:tcW w:w="2830" w:type="dxa"/>
          </w:tcPr>
          <w:p w14:paraId="351CA185" w14:textId="321795BF" w:rsidR="00D76F4A" w:rsidRDefault="00D76F4A" w:rsidP="005D2A52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“</w:t>
            </w:r>
            <w:r w:rsidR="00886AEA">
              <w:rPr>
                <w:lang w:val="en-AU"/>
              </w:rPr>
              <w:t>First Aid</w:t>
            </w:r>
            <w:r>
              <w:rPr>
                <w:lang w:val="en-AU"/>
              </w:rPr>
              <w:t>”</w:t>
            </w:r>
          </w:p>
        </w:tc>
        <w:tc>
          <w:tcPr>
            <w:tcW w:w="6230" w:type="dxa"/>
          </w:tcPr>
          <w:p w14:paraId="266D3B44" w14:textId="77777777" w:rsidR="00D76F4A" w:rsidRDefault="00D76F4A" w:rsidP="005D2A52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Includes:</w:t>
            </w:r>
          </w:p>
          <w:p w14:paraId="47877246" w14:textId="0870C274" w:rsidR="00D76F4A" w:rsidRDefault="00D76F4A" w:rsidP="005D2A52">
            <w:pPr>
              <w:pStyle w:val="ListParagraph"/>
              <w:numPr>
                <w:ilvl w:val="0"/>
                <w:numId w:val="7"/>
              </w:num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 xml:space="preserve">Access to </w:t>
            </w:r>
            <w:r w:rsidR="00886AEA">
              <w:rPr>
                <w:lang w:val="en-AU"/>
              </w:rPr>
              <w:t>First Aid</w:t>
            </w:r>
            <w:r>
              <w:rPr>
                <w:lang w:val="en-AU"/>
              </w:rPr>
              <w:t xml:space="preserve"> </w:t>
            </w:r>
            <w:proofErr w:type="gramStart"/>
            <w:r>
              <w:rPr>
                <w:lang w:val="en-AU"/>
              </w:rPr>
              <w:t>kits;</w:t>
            </w:r>
            <w:proofErr w:type="gramEnd"/>
          </w:p>
          <w:p w14:paraId="3237C7B7" w14:textId="0C1A593E" w:rsidR="00D76F4A" w:rsidRPr="00A4524A" w:rsidRDefault="00D76F4A" w:rsidP="005D2A52">
            <w:pPr>
              <w:pStyle w:val="ListParagraph"/>
              <w:numPr>
                <w:ilvl w:val="0"/>
                <w:numId w:val="7"/>
              </w:num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 xml:space="preserve">Access to </w:t>
            </w:r>
            <w:r w:rsidR="00886AEA">
              <w:rPr>
                <w:lang w:val="en-AU"/>
              </w:rPr>
              <w:t>First Aid</w:t>
            </w:r>
            <w:r>
              <w:rPr>
                <w:lang w:val="en-AU"/>
              </w:rPr>
              <w:t xml:space="preserve"> officers</w:t>
            </w:r>
          </w:p>
        </w:tc>
      </w:tr>
      <w:tr w:rsidR="00D76F4A" w14:paraId="406673D8" w14:textId="77777777" w:rsidTr="005D2A52">
        <w:tc>
          <w:tcPr>
            <w:tcW w:w="2830" w:type="dxa"/>
          </w:tcPr>
          <w:p w14:paraId="046DCFA7" w14:textId="77777777" w:rsidR="00D76F4A" w:rsidRDefault="00D76F4A" w:rsidP="005D2A52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“PACC Events”</w:t>
            </w:r>
          </w:p>
        </w:tc>
        <w:tc>
          <w:tcPr>
            <w:tcW w:w="6230" w:type="dxa"/>
          </w:tcPr>
          <w:p w14:paraId="03C3DB64" w14:textId="77777777" w:rsidR="00D76F4A" w:rsidRDefault="00D76F4A" w:rsidP="005D2A52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 xml:space="preserve">Includes: </w:t>
            </w:r>
          </w:p>
          <w:p w14:paraId="0BC434C4" w14:textId="77777777" w:rsidR="00D76F4A" w:rsidRDefault="00D76F4A" w:rsidP="005D2A52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Training events</w:t>
            </w:r>
          </w:p>
          <w:p w14:paraId="012907D7" w14:textId="77777777" w:rsidR="00D76F4A" w:rsidRDefault="00D76F4A" w:rsidP="005D2A52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Racing events</w:t>
            </w:r>
          </w:p>
          <w:p w14:paraId="1E1E8545" w14:textId="77777777" w:rsidR="00D76F4A" w:rsidRDefault="00D76F4A" w:rsidP="005D2A52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Social events conducted on PACC premises</w:t>
            </w:r>
          </w:p>
          <w:p w14:paraId="13EB6A75" w14:textId="77777777" w:rsidR="00D76F4A" w:rsidRDefault="00D76F4A" w:rsidP="005D2A52">
            <w:p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but does not include:</w:t>
            </w:r>
          </w:p>
          <w:p w14:paraId="495FC6EF" w14:textId="77777777" w:rsidR="00D76F4A" w:rsidRDefault="00D76F4A" w:rsidP="005D2A52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Social group rides</w:t>
            </w:r>
          </w:p>
          <w:p w14:paraId="7A5F9866" w14:textId="77777777" w:rsidR="00D76F4A" w:rsidRPr="007E265E" w:rsidRDefault="00D76F4A" w:rsidP="005D2A52">
            <w:pPr>
              <w:pStyle w:val="ListParagraph"/>
              <w:numPr>
                <w:ilvl w:val="0"/>
                <w:numId w:val="6"/>
              </w:numPr>
              <w:spacing w:before="0" w:after="0"/>
              <w:rPr>
                <w:lang w:val="en-AU"/>
              </w:rPr>
            </w:pPr>
            <w:r>
              <w:rPr>
                <w:lang w:val="en-AU"/>
              </w:rPr>
              <w:t>Social events not conducted on PACC premises</w:t>
            </w:r>
          </w:p>
        </w:tc>
      </w:tr>
    </w:tbl>
    <w:p w14:paraId="2605DB46" w14:textId="77777777" w:rsidR="008D2C1E" w:rsidRPr="00E955C1" w:rsidRDefault="008D2C1E" w:rsidP="008D2C1E">
      <w:pPr>
        <w:spacing w:after="0"/>
        <w:jc w:val="both"/>
        <w:rPr>
          <w:szCs w:val="22"/>
          <w:lang w:val="en-AU"/>
        </w:rPr>
      </w:pPr>
    </w:p>
    <w:p w14:paraId="4DE7391C" w14:textId="77777777" w:rsidR="00477A0B" w:rsidRPr="00E955C1" w:rsidRDefault="00477A0B" w:rsidP="00477A0B">
      <w:pPr>
        <w:spacing w:before="0" w:after="0"/>
        <w:jc w:val="both"/>
        <w:rPr>
          <w:szCs w:val="22"/>
          <w:lang w:val="en-AU"/>
        </w:rPr>
      </w:pPr>
    </w:p>
    <w:p w14:paraId="3A86CC1A" w14:textId="77777777" w:rsidR="00ED6A7A" w:rsidRPr="00E955C1" w:rsidRDefault="00ED6A7A" w:rsidP="00835714">
      <w:pPr>
        <w:spacing w:before="0" w:after="0"/>
        <w:rPr>
          <w:b/>
          <w:sz w:val="26"/>
          <w:szCs w:val="26"/>
          <w:lang w:val="en-AU"/>
        </w:rPr>
      </w:pPr>
      <w:r w:rsidRPr="00E955C1">
        <w:rPr>
          <w:b/>
          <w:sz w:val="26"/>
          <w:szCs w:val="26"/>
          <w:lang w:val="en-AU"/>
        </w:rPr>
        <w:t>Authorisation</w:t>
      </w:r>
    </w:p>
    <w:p w14:paraId="6050CE9F" w14:textId="77777777" w:rsidR="00ED6A7A" w:rsidRPr="00E955C1" w:rsidRDefault="00ED6A7A" w:rsidP="00835714">
      <w:pPr>
        <w:spacing w:before="0" w:after="0"/>
        <w:jc w:val="both"/>
        <w:rPr>
          <w:szCs w:val="22"/>
          <w:lang w:val="en-AU" w:eastAsia="x-none"/>
        </w:rPr>
      </w:pPr>
    </w:p>
    <w:p w14:paraId="6330B6AB" w14:textId="77777777" w:rsidR="00EA5D7D" w:rsidRPr="00E955C1" w:rsidRDefault="00EA5D7D" w:rsidP="00835714">
      <w:pPr>
        <w:spacing w:before="0" w:after="0"/>
        <w:jc w:val="both"/>
        <w:rPr>
          <w:szCs w:val="22"/>
          <w:lang w:val="en-AU" w:eastAsia="x-none"/>
        </w:rPr>
      </w:pPr>
    </w:p>
    <w:p w14:paraId="5EDC99C2" w14:textId="77777777" w:rsidR="00EA5D7D" w:rsidRPr="00E955C1" w:rsidRDefault="00EA5D7D" w:rsidP="00835714">
      <w:pPr>
        <w:spacing w:before="0" w:after="0"/>
        <w:jc w:val="both"/>
        <w:rPr>
          <w:szCs w:val="22"/>
          <w:lang w:val="en-AU" w:eastAsia="x-none"/>
        </w:rPr>
      </w:pPr>
    </w:p>
    <w:p w14:paraId="500386EF" w14:textId="04DDED9F" w:rsidR="002E44B3" w:rsidRPr="00E955C1" w:rsidRDefault="008D2C1E" w:rsidP="00835714">
      <w:pPr>
        <w:spacing w:before="0" w:after="0"/>
        <w:rPr>
          <w:szCs w:val="22"/>
          <w:lang w:val="en-AU"/>
        </w:rPr>
      </w:pPr>
      <w:r w:rsidRPr="00E955C1">
        <w:rPr>
          <w:szCs w:val="22"/>
          <w:lang w:val="en-AU"/>
        </w:rPr>
        <w:t>Barnaby Grant</w:t>
      </w:r>
    </w:p>
    <w:p w14:paraId="325C6866" w14:textId="77777777" w:rsidR="00ED6A7A" w:rsidRPr="00E955C1" w:rsidRDefault="00ED6A7A" w:rsidP="00835714">
      <w:pPr>
        <w:spacing w:before="0" w:after="0"/>
        <w:rPr>
          <w:szCs w:val="22"/>
          <w:lang w:val="en-AU"/>
        </w:rPr>
      </w:pPr>
      <w:r w:rsidRPr="00E955C1">
        <w:rPr>
          <w:szCs w:val="22"/>
          <w:lang w:val="en-AU"/>
        </w:rPr>
        <w:t>President, Port Adelaide Cycling Club</w:t>
      </w:r>
    </w:p>
    <w:p w14:paraId="1E1DE846" w14:textId="77777777" w:rsidR="00ED6A7A" w:rsidRDefault="00ED6A7A" w:rsidP="00835714">
      <w:pPr>
        <w:spacing w:before="0" w:after="0"/>
        <w:jc w:val="both"/>
        <w:rPr>
          <w:szCs w:val="22"/>
          <w:lang w:val="en-AU"/>
        </w:rPr>
      </w:pPr>
    </w:p>
    <w:p w14:paraId="3E691044" w14:textId="77777777" w:rsidR="007C728E" w:rsidRPr="00E955C1" w:rsidRDefault="007C728E" w:rsidP="00835714">
      <w:pPr>
        <w:spacing w:before="0" w:after="0"/>
        <w:jc w:val="both"/>
        <w:rPr>
          <w:szCs w:val="22"/>
          <w:lang w:val="en-AU"/>
        </w:rPr>
      </w:pPr>
    </w:p>
    <w:sectPr w:rsidR="007C728E" w:rsidRPr="00E955C1" w:rsidSect="00EB4CFD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418" w:bottom="1134" w:left="1418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4E855" w14:textId="77777777" w:rsidR="007E1CBB" w:rsidRDefault="007E1CBB" w:rsidP="00ED6A7A">
      <w:pPr>
        <w:spacing w:before="0" w:after="0"/>
      </w:pPr>
      <w:r>
        <w:separator/>
      </w:r>
    </w:p>
  </w:endnote>
  <w:endnote w:type="continuationSeparator" w:id="0">
    <w:p w14:paraId="7A95DADD" w14:textId="77777777" w:rsidR="007E1CBB" w:rsidRDefault="007E1CBB" w:rsidP="00ED6A7A">
      <w:pPr>
        <w:spacing w:before="0" w:after="0"/>
      </w:pPr>
      <w:r>
        <w:continuationSeparator/>
      </w:r>
    </w:p>
  </w:endnote>
  <w:endnote w:type="continuationNotice" w:id="1">
    <w:p w14:paraId="5AE03DE1" w14:textId="77777777" w:rsidR="007E1CBB" w:rsidRDefault="007E1CB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CF5E4" w14:textId="3A498AAA" w:rsidR="001215A3" w:rsidRDefault="001215A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2597D51" wp14:editId="3817CD8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6" name="Text Box 6" descr="UN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9B547A" w14:textId="3C04869E" w:rsidR="001215A3" w:rsidRPr="001215A3" w:rsidRDefault="001215A3" w:rsidP="001215A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1215A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  <w:t xml:space="preserve">UNOFFICIAL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597D5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UNOFFICIAL 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29B547A" w14:textId="3C04869E" w:rsidR="001215A3" w:rsidRPr="001215A3" w:rsidRDefault="001215A3" w:rsidP="001215A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</w:pPr>
                    <w:r w:rsidRPr="001215A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  <w:t xml:space="preserve">UNOFFICIAL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shd w:val="clear" w:color="auto" w:fill="E0E0E0"/>
      <w:tblLook w:val="01E0" w:firstRow="1" w:lastRow="1" w:firstColumn="1" w:lastColumn="1" w:noHBand="0" w:noVBand="0"/>
    </w:tblPr>
    <w:tblGrid>
      <w:gridCol w:w="1985"/>
      <w:gridCol w:w="2551"/>
      <w:gridCol w:w="2268"/>
      <w:gridCol w:w="2410"/>
    </w:tblGrid>
    <w:tr w:rsidR="00DA799F" w:rsidRPr="006C028C" w14:paraId="7C0C320A" w14:textId="77777777" w:rsidTr="009632BF">
      <w:tc>
        <w:tcPr>
          <w:tcW w:w="1985" w:type="dxa"/>
          <w:shd w:val="clear" w:color="auto" w:fill="E0E0E0"/>
        </w:tcPr>
        <w:p w14:paraId="1C4ED695" w14:textId="77777777" w:rsidR="00DA799F" w:rsidRPr="0056125E" w:rsidRDefault="00DA799F" w:rsidP="00DA799F">
          <w:pPr>
            <w:pStyle w:val="PlainText"/>
            <w:spacing w:before="0" w:after="0"/>
            <w:contextualSpacing w:val="0"/>
            <w:rPr>
              <w:rFonts w:ascii="Bahnschrift Light" w:hAnsi="Bahnschrift Light" w:cs="Arial"/>
              <w:sz w:val="16"/>
              <w:szCs w:val="16"/>
              <w:lang w:val="en-US" w:eastAsia="en-US"/>
            </w:rPr>
          </w:pPr>
          <w:r w:rsidRPr="0056125E">
            <w:rPr>
              <w:rFonts w:ascii="Bahnschrift Light" w:hAnsi="Bahnschrift Light" w:cs="Arial"/>
              <w:sz w:val="16"/>
              <w:szCs w:val="16"/>
              <w:lang w:val="en-US" w:eastAsia="en-US"/>
            </w:rPr>
            <w:t>Policy number</w:t>
          </w:r>
        </w:p>
      </w:tc>
      <w:tc>
        <w:tcPr>
          <w:tcW w:w="2551" w:type="dxa"/>
          <w:tcBorders>
            <w:right w:val="single" w:sz="4" w:space="0" w:color="auto"/>
          </w:tcBorders>
          <w:shd w:val="clear" w:color="auto" w:fill="E0E0E0"/>
        </w:tcPr>
        <w:p w14:paraId="178AC096" w14:textId="05330AEE" w:rsidR="00DA799F" w:rsidRPr="0056125E" w:rsidRDefault="00BC0FBF" w:rsidP="00DA799F">
          <w:pPr>
            <w:pStyle w:val="PlainText"/>
            <w:spacing w:before="0" w:after="0"/>
            <w:contextualSpacing w:val="0"/>
            <w:rPr>
              <w:rFonts w:ascii="Bahnschrift Light" w:hAnsi="Bahnschrift Light" w:cs="Arial"/>
              <w:sz w:val="16"/>
              <w:szCs w:val="16"/>
              <w:lang w:val="en-US" w:eastAsia="en-US"/>
            </w:rPr>
          </w:pPr>
          <w:r w:rsidRPr="0056125E">
            <w:rPr>
              <w:rFonts w:ascii="Bahnschrift Light" w:hAnsi="Bahnschrift Light" w:cs="Arial"/>
              <w:sz w:val="16"/>
              <w:szCs w:val="16"/>
              <w:lang w:val="en-US" w:eastAsia="en-US"/>
            </w:rPr>
            <w:t>PACC P</w:t>
          </w:r>
          <w:r w:rsidR="006E1B3D">
            <w:rPr>
              <w:rFonts w:ascii="Bahnschrift Light" w:hAnsi="Bahnschrift Light" w:cs="Arial"/>
              <w:sz w:val="16"/>
              <w:szCs w:val="16"/>
              <w:lang w:val="en-US" w:eastAsia="en-US"/>
            </w:rPr>
            <w:t>1</w:t>
          </w:r>
          <w:r w:rsidRPr="0056125E">
            <w:rPr>
              <w:rFonts w:ascii="Bahnschrift Light" w:hAnsi="Bahnschrift Light" w:cs="Arial"/>
              <w:sz w:val="16"/>
              <w:szCs w:val="16"/>
              <w:lang w:val="en-US" w:eastAsia="en-US"/>
            </w:rPr>
            <w:t>1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nil"/>
          </w:tcBorders>
          <w:shd w:val="clear" w:color="auto" w:fill="E0E0E0"/>
        </w:tcPr>
        <w:p w14:paraId="410B05A5" w14:textId="77777777" w:rsidR="00DA799F" w:rsidRPr="0056125E" w:rsidRDefault="00DA799F" w:rsidP="00DA799F">
          <w:pPr>
            <w:pStyle w:val="PlainText"/>
            <w:spacing w:before="0" w:after="0"/>
            <w:contextualSpacing w:val="0"/>
            <w:rPr>
              <w:rFonts w:ascii="Bahnschrift Light" w:hAnsi="Bahnschrift Light" w:cs="Arial"/>
              <w:sz w:val="16"/>
              <w:szCs w:val="16"/>
              <w:lang w:val="en-US" w:eastAsia="en-US"/>
            </w:rPr>
          </w:pPr>
          <w:r w:rsidRPr="0056125E">
            <w:rPr>
              <w:rFonts w:ascii="Bahnschrift Light" w:hAnsi="Bahnschrift Light" w:cs="Arial"/>
              <w:sz w:val="16"/>
              <w:szCs w:val="16"/>
              <w:lang w:val="en-US" w:eastAsia="en-US"/>
            </w:rPr>
            <w:t>Version</w:t>
          </w:r>
        </w:p>
      </w:tc>
      <w:tc>
        <w:tcPr>
          <w:tcW w:w="2410" w:type="dxa"/>
          <w:shd w:val="clear" w:color="auto" w:fill="E0E0E0"/>
        </w:tcPr>
        <w:p w14:paraId="5EE46BE6" w14:textId="44E91A68" w:rsidR="00DA799F" w:rsidRPr="0056125E" w:rsidRDefault="00086ED8" w:rsidP="00D574CE">
          <w:pPr>
            <w:pStyle w:val="PlainText"/>
            <w:spacing w:before="0" w:after="0"/>
            <w:contextualSpacing w:val="0"/>
            <w:rPr>
              <w:rFonts w:ascii="Bahnschrift Light" w:hAnsi="Bahnschrift Light" w:cs="Arial"/>
              <w:sz w:val="16"/>
              <w:szCs w:val="16"/>
              <w:lang w:val="en-US" w:eastAsia="en-US"/>
            </w:rPr>
          </w:pPr>
          <w:r w:rsidRPr="00086ED8">
            <w:rPr>
              <w:rFonts w:ascii="Bahnschrift Light" w:hAnsi="Bahnschrift Light" w:cs="Arial"/>
              <w:sz w:val="16"/>
              <w:szCs w:val="16"/>
              <w:lang w:val="en-US" w:eastAsia="en-US"/>
            </w:rPr>
            <w:t>V</w:t>
          </w:r>
          <w:r w:rsidR="006E1B3D">
            <w:rPr>
              <w:rFonts w:ascii="Bahnschrift Light" w:hAnsi="Bahnschrift Light" w:cs="Arial"/>
              <w:sz w:val="16"/>
              <w:szCs w:val="16"/>
              <w:lang w:val="en-US" w:eastAsia="en-US"/>
            </w:rPr>
            <w:t>1.0</w:t>
          </w:r>
        </w:p>
      </w:tc>
    </w:tr>
    <w:tr w:rsidR="00DA799F" w:rsidRPr="006C028C" w14:paraId="58E51857" w14:textId="77777777" w:rsidTr="009632BF">
      <w:tc>
        <w:tcPr>
          <w:tcW w:w="1985" w:type="dxa"/>
          <w:shd w:val="clear" w:color="auto" w:fill="E0E0E0"/>
        </w:tcPr>
        <w:p w14:paraId="7AE8A184" w14:textId="77777777" w:rsidR="00DA799F" w:rsidRPr="0056125E" w:rsidRDefault="00DA799F" w:rsidP="00DA799F">
          <w:pPr>
            <w:pStyle w:val="PlainText"/>
            <w:spacing w:before="0" w:after="0"/>
            <w:contextualSpacing w:val="0"/>
            <w:rPr>
              <w:rFonts w:ascii="Bahnschrift Light" w:hAnsi="Bahnschrift Light" w:cs="Arial"/>
              <w:sz w:val="16"/>
              <w:szCs w:val="16"/>
              <w:lang w:val="en-US" w:eastAsia="en-US"/>
            </w:rPr>
          </w:pPr>
          <w:r w:rsidRPr="0056125E">
            <w:rPr>
              <w:rFonts w:ascii="Bahnschrift Light" w:hAnsi="Bahnschrift Light" w:cs="Arial"/>
              <w:sz w:val="16"/>
              <w:szCs w:val="16"/>
              <w:lang w:val="en-US" w:eastAsia="en-US"/>
            </w:rPr>
            <w:t>First Adopted</w:t>
          </w:r>
        </w:p>
      </w:tc>
      <w:tc>
        <w:tcPr>
          <w:tcW w:w="2551" w:type="dxa"/>
          <w:tcBorders>
            <w:right w:val="single" w:sz="4" w:space="0" w:color="auto"/>
          </w:tcBorders>
          <w:shd w:val="clear" w:color="auto" w:fill="E0E0E0"/>
        </w:tcPr>
        <w:p w14:paraId="498936C5" w14:textId="60E76FC6" w:rsidR="00DA799F" w:rsidRPr="0056125E" w:rsidRDefault="006E1B3D" w:rsidP="00DA799F">
          <w:pPr>
            <w:pStyle w:val="PlainText"/>
            <w:spacing w:before="0" w:after="0"/>
            <w:contextualSpacing w:val="0"/>
            <w:rPr>
              <w:rFonts w:ascii="Bahnschrift Light" w:hAnsi="Bahnschrift Light" w:cs="Arial"/>
              <w:sz w:val="16"/>
              <w:szCs w:val="16"/>
              <w:lang w:val="en-US" w:eastAsia="en-US"/>
            </w:rPr>
          </w:pPr>
          <w:r>
            <w:rPr>
              <w:rFonts w:ascii="Bahnschrift Light" w:hAnsi="Bahnschrift Light" w:cs="Arial"/>
              <w:sz w:val="16"/>
              <w:szCs w:val="16"/>
              <w:lang w:val="en-US" w:eastAsia="en-US"/>
            </w:rPr>
            <w:t>17 March 2025</w:t>
          </w:r>
        </w:p>
      </w:tc>
      <w:tc>
        <w:tcPr>
          <w:tcW w:w="2268" w:type="dxa"/>
          <w:tcBorders>
            <w:top w:val="nil"/>
            <w:left w:val="single" w:sz="4" w:space="0" w:color="auto"/>
            <w:bottom w:val="nil"/>
          </w:tcBorders>
          <w:shd w:val="clear" w:color="auto" w:fill="E0E0E0"/>
        </w:tcPr>
        <w:p w14:paraId="3006FA1C" w14:textId="77777777" w:rsidR="00DA799F" w:rsidRPr="0056125E" w:rsidRDefault="00DA799F" w:rsidP="00DA799F">
          <w:pPr>
            <w:pStyle w:val="PlainText"/>
            <w:spacing w:before="0" w:after="0"/>
            <w:contextualSpacing w:val="0"/>
            <w:rPr>
              <w:rFonts w:ascii="Bahnschrift Light" w:hAnsi="Bahnschrift Light" w:cs="Arial"/>
              <w:sz w:val="16"/>
              <w:szCs w:val="16"/>
              <w:lang w:val="en-US" w:eastAsia="en-US"/>
            </w:rPr>
          </w:pPr>
          <w:r w:rsidRPr="0056125E">
            <w:rPr>
              <w:rFonts w:ascii="Bahnschrift Light" w:hAnsi="Bahnschrift Light" w:cs="Arial"/>
              <w:sz w:val="16"/>
              <w:szCs w:val="16"/>
              <w:lang w:val="en-US" w:eastAsia="en-US"/>
            </w:rPr>
            <w:t xml:space="preserve">Approved </w:t>
          </w:r>
        </w:p>
      </w:tc>
      <w:tc>
        <w:tcPr>
          <w:tcW w:w="2410" w:type="dxa"/>
          <w:shd w:val="clear" w:color="auto" w:fill="E0E0E0"/>
        </w:tcPr>
        <w:p w14:paraId="16B5D625" w14:textId="146CE15A" w:rsidR="00DA799F" w:rsidRPr="0056125E" w:rsidRDefault="006E1B3D" w:rsidP="00DA799F">
          <w:pPr>
            <w:pStyle w:val="PlainText"/>
            <w:spacing w:before="0" w:after="0"/>
            <w:contextualSpacing w:val="0"/>
            <w:rPr>
              <w:rFonts w:ascii="Bahnschrift Light" w:hAnsi="Bahnschrift Light" w:cs="Arial"/>
              <w:sz w:val="16"/>
              <w:szCs w:val="16"/>
              <w:lang w:val="en-US" w:eastAsia="en-US"/>
            </w:rPr>
          </w:pPr>
          <w:r>
            <w:rPr>
              <w:rFonts w:ascii="Bahnschrift Light" w:hAnsi="Bahnschrift Light" w:cs="Arial"/>
              <w:sz w:val="16"/>
              <w:szCs w:val="16"/>
              <w:lang w:val="en-US" w:eastAsia="en-US"/>
            </w:rPr>
            <w:t>March 2025</w:t>
          </w:r>
        </w:p>
      </w:tc>
    </w:tr>
    <w:tr w:rsidR="00DA799F" w:rsidRPr="006C028C" w14:paraId="68045652" w14:textId="77777777" w:rsidTr="009632BF">
      <w:tc>
        <w:tcPr>
          <w:tcW w:w="1985" w:type="dxa"/>
          <w:shd w:val="clear" w:color="auto" w:fill="E0E0E0"/>
        </w:tcPr>
        <w:p w14:paraId="67E3A5B5" w14:textId="77777777" w:rsidR="00DA799F" w:rsidRPr="0056125E" w:rsidRDefault="00DA799F" w:rsidP="002E44B3">
          <w:pPr>
            <w:pStyle w:val="PlainText"/>
            <w:spacing w:before="0" w:after="0"/>
            <w:contextualSpacing w:val="0"/>
            <w:rPr>
              <w:rFonts w:ascii="Bahnschrift Light" w:hAnsi="Bahnschrift Light" w:cs="Arial"/>
              <w:sz w:val="16"/>
              <w:szCs w:val="16"/>
              <w:lang w:val="en-US" w:eastAsia="en-US"/>
            </w:rPr>
          </w:pPr>
          <w:r w:rsidRPr="0056125E">
            <w:rPr>
              <w:rFonts w:ascii="Bahnschrift Light" w:hAnsi="Bahnschrift Light" w:cs="Arial"/>
              <w:sz w:val="16"/>
              <w:szCs w:val="16"/>
              <w:lang w:val="en-US" w:eastAsia="en-US"/>
            </w:rPr>
            <w:t xml:space="preserve">Responsible </w:t>
          </w:r>
          <w:r w:rsidR="002E44B3" w:rsidRPr="0056125E">
            <w:rPr>
              <w:rFonts w:ascii="Bahnschrift Light" w:hAnsi="Bahnschrift Light" w:cs="Arial"/>
              <w:sz w:val="16"/>
              <w:szCs w:val="16"/>
              <w:lang w:val="en-US" w:eastAsia="en-US"/>
            </w:rPr>
            <w:t>officer</w:t>
          </w:r>
        </w:p>
      </w:tc>
      <w:tc>
        <w:tcPr>
          <w:tcW w:w="2551" w:type="dxa"/>
          <w:tcBorders>
            <w:right w:val="single" w:sz="4" w:space="0" w:color="auto"/>
          </w:tcBorders>
          <w:shd w:val="clear" w:color="auto" w:fill="E0E0E0"/>
        </w:tcPr>
        <w:p w14:paraId="2359045F" w14:textId="77777777" w:rsidR="00DA799F" w:rsidRPr="0056125E" w:rsidRDefault="002E44B3" w:rsidP="00DA799F">
          <w:pPr>
            <w:pStyle w:val="PlainText"/>
            <w:spacing w:before="0" w:after="0"/>
            <w:contextualSpacing w:val="0"/>
            <w:rPr>
              <w:rFonts w:ascii="Bahnschrift Light" w:hAnsi="Bahnschrift Light" w:cs="Arial"/>
              <w:sz w:val="16"/>
              <w:szCs w:val="16"/>
              <w:lang w:val="en-US" w:eastAsia="en-US"/>
            </w:rPr>
          </w:pPr>
          <w:r w:rsidRPr="0056125E">
            <w:rPr>
              <w:rFonts w:ascii="Bahnschrift Light" w:hAnsi="Bahnschrift Light" w:cs="Arial"/>
              <w:sz w:val="16"/>
              <w:szCs w:val="16"/>
              <w:lang w:val="en-US" w:eastAsia="en-US"/>
            </w:rPr>
            <w:t>President</w:t>
          </w:r>
        </w:p>
      </w:tc>
      <w:tc>
        <w:tcPr>
          <w:tcW w:w="2268" w:type="dxa"/>
          <w:tcBorders>
            <w:top w:val="nil"/>
            <w:left w:val="single" w:sz="4" w:space="0" w:color="auto"/>
            <w:bottom w:val="single" w:sz="4" w:space="0" w:color="auto"/>
          </w:tcBorders>
          <w:shd w:val="clear" w:color="auto" w:fill="E0E0E0"/>
        </w:tcPr>
        <w:p w14:paraId="29096E67" w14:textId="33755C8F" w:rsidR="00DA799F" w:rsidRPr="0056125E" w:rsidRDefault="006E1B3D" w:rsidP="00DA799F">
          <w:pPr>
            <w:pStyle w:val="PlainText"/>
            <w:spacing w:before="0" w:after="0"/>
            <w:contextualSpacing w:val="0"/>
            <w:rPr>
              <w:rFonts w:ascii="Bahnschrift Light" w:hAnsi="Bahnschrift Light" w:cs="Arial"/>
              <w:sz w:val="16"/>
              <w:szCs w:val="16"/>
              <w:lang w:val="en-US" w:eastAsia="en-US"/>
            </w:rPr>
          </w:pPr>
          <w:r>
            <w:rPr>
              <w:rFonts w:ascii="Bahnschrift Light" w:hAnsi="Bahnschrift Light" w:cs="Arial"/>
              <w:sz w:val="16"/>
              <w:szCs w:val="16"/>
              <w:lang w:val="en-US" w:eastAsia="en-US"/>
            </w:rPr>
            <w:t xml:space="preserve">Last </w:t>
          </w:r>
          <w:r w:rsidR="00DA799F" w:rsidRPr="0056125E">
            <w:rPr>
              <w:rFonts w:ascii="Bahnschrift Light" w:hAnsi="Bahnschrift Light" w:cs="Arial"/>
              <w:sz w:val="16"/>
              <w:szCs w:val="16"/>
              <w:lang w:val="en-US" w:eastAsia="en-US"/>
            </w:rPr>
            <w:t>Review date</w:t>
          </w:r>
        </w:p>
      </w:tc>
      <w:tc>
        <w:tcPr>
          <w:tcW w:w="2410" w:type="dxa"/>
          <w:shd w:val="clear" w:color="auto" w:fill="E0E0E0"/>
        </w:tcPr>
        <w:p w14:paraId="69DD409A" w14:textId="50E201D6" w:rsidR="00DA799F" w:rsidRPr="0056125E" w:rsidRDefault="006E1B3D" w:rsidP="00086ED8">
          <w:pPr>
            <w:pStyle w:val="PlainText"/>
            <w:spacing w:before="0" w:after="0"/>
            <w:contextualSpacing w:val="0"/>
            <w:rPr>
              <w:rFonts w:ascii="Bahnschrift Light" w:hAnsi="Bahnschrift Light" w:cs="Arial"/>
              <w:sz w:val="16"/>
              <w:szCs w:val="16"/>
              <w:lang w:val="en-US" w:eastAsia="en-US"/>
            </w:rPr>
          </w:pPr>
          <w:r>
            <w:rPr>
              <w:rFonts w:ascii="Bahnschrift Light" w:hAnsi="Bahnschrift Light" w:cs="Arial"/>
              <w:sz w:val="16"/>
              <w:szCs w:val="16"/>
              <w:lang w:val="en-US" w:eastAsia="en-US"/>
            </w:rPr>
            <w:t>March 2025</w:t>
          </w:r>
        </w:p>
      </w:tc>
    </w:tr>
  </w:tbl>
  <w:p w14:paraId="097063BB" w14:textId="77777777" w:rsidR="00DA799F" w:rsidRPr="00EB4CFD" w:rsidRDefault="00DA799F" w:rsidP="00DA799F">
    <w:pPr>
      <w:spacing w:before="0" w:after="0"/>
      <w:rPr>
        <w:rFonts w:ascii="Cambria" w:hAnsi="Cambria" w:cs="Calibri"/>
        <w:b/>
        <w:sz w:val="10"/>
        <w:szCs w:val="10"/>
        <w:highlight w:val="yell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50640" w14:textId="77777777" w:rsidR="007E1CBB" w:rsidRDefault="007E1CBB" w:rsidP="00ED6A7A">
      <w:pPr>
        <w:spacing w:before="0" w:after="0"/>
      </w:pPr>
      <w:r>
        <w:separator/>
      </w:r>
    </w:p>
  </w:footnote>
  <w:footnote w:type="continuationSeparator" w:id="0">
    <w:p w14:paraId="115C84A6" w14:textId="77777777" w:rsidR="007E1CBB" w:rsidRDefault="007E1CBB" w:rsidP="00ED6A7A">
      <w:pPr>
        <w:spacing w:before="0" w:after="0"/>
      </w:pPr>
      <w:r>
        <w:continuationSeparator/>
      </w:r>
    </w:p>
  </w:footnote>
  <w:footnote w:type="continuationNotice" w:id="1">
    <w:p w14:paraId="7A97A8D6" w14:textId="77777777" w:rsidR="007E1CBB" w:rsidRDefault="007E1CB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8374" w14:textId="7EF59BA9" w:rsidR="001215A3" w:rsidRDefault="001215A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F619CC1" wp14:editId="1514E49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255" b="15240"/>
              <wp:wrapNone/>
              <wp:docPr id="3" name="Text Box 3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3DEAAA" w14:textId="0D604E08" w:rsidR="001215A3" w:rsidRPr="001215A3" w:rsidRDefault="001215A3" w:rsidP="001215A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</w:pPr>
                          <w:r w:rsidRPr="001215A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19C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UN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73DEAAA" w14:textId="0D604E08" w:rsidR="001215A3" w:rsidRPr="001215A3" w:rsidRDefault="001215A3" w:rsidP="001215A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</w:pPr>
                    <w:r w:rsidRPr="001215A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80D35" w14:textId="66CF2050" w:rsidR="00DA799F" w:rsidRPr="007C49EB" w:rsidRDefault="00086ED8" w:rsidP="00EB4CFD">
    <w:pPr>
      <w:pStyle w:val="Heading1"/>
      <w:pBdr>
        <w:bottom w:val="single" w:sz="4" w:space="1" w:color="auto"/>
      </w:pBdr>
      <w:spacing w:before="0" w:after="0"/>
      <w:ind w:right="-2"/>
      <w:rPr>
        <w:rFonts w:ascii="Bahnschrift" w:hAnsi="Bahnschrift"/>
        <w:sz w:val="24"/>
        <w:szCs w:val="24"/>
      </w:rPr>
    </w:pPr>
    <w:r>
      <w:rPr>
        <w:rFonts w:ascii="Bahnschrift" w:hAnsi="Bahnschrift"/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31B0B16C" wp14:editId="39778927">
          <wp:simplePos x="0" y="0"/>
          <wp:positionH relativeFrom="column">
            <wp:posOffset>3693928</wp:posOffset>
          </wp:positionH>
          <wp:positionV relativeFrom="paragraph">
            <wp:posOffset>-51670</wp:posOffset>
          </wp:positionV>
          <wp:extent cx="1988820" cy="719455"/>
          <wp:effectExtent l="0" t="0" r="0" b="4445"/>
          <wp:wrapNone/>
          <wp:docPr id="1" name="Picture 1" descr="D:\Logos\PAC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s\PACC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B4CFD" w:rsidRPr="007C49EB">
      <w:rPr>
        <w:rFonts w:ascii="Bahnschrift" w:hAnsi="Bahnschrift"/>
        <w:sz w:val="32"/>
        <w:szCs w:val="32"/>
        <w:lang w:val="en-AU"/>
      </w:rPr>
      <w:t>PORT ADELAIDE CYCLING CLUB</w:t>
    </w:r>
    <w:r w:rsidR="00BC0FBF" w:rsidRPr="007C49EB">
      <w:rPr>
        <w:rFonts w:ascii="Bahnschrift" w:hAnsi="Bahnschrift"/>
        <w:sz w:val="32"/>
        <w:szCs w:val="32"/>
        <w:lang w:val="en-AU"/>
      </w:rPr>
      <w:br/>
      <w:t>POLICY</w:t>
    </w:r>
    <w:r>
      <w:rPr>
        <w:rFonts w:ascii="Bahnschrift" w:hAnsi="Bahnschrift"/>
        <w:sz w:val="32"/>
        <w:szCs w:val="32"/>
        <w:lang w:val="en-AU"/>
      </w:rPr>
      <w:t xml:space="preserve"> P</w:t>
    </w:r>
    <w:r w:rsidR="00761542">
      <w:rPr>
        <w:rFonts w:ascii="Bahnschrift" w:hAnsi="Bahnschrift"/>
        <w:sz w:val="32"/>
        <w:szCs w:val="32"/>
        <w:lang w:val="en-AU"/>
      </w:rPr>
      <w:t>1</w:t>
    </w:r>
    <w:r>
      <w:rPr>
        <w:rFonts w:ascii="Bahnschrift" w:hAnsi="Bahnschrift"/>
        <w:sz w:val="32"/>
        <w:szCs w:val="32"/>
        <w:lang w:val="en-AU"/>
      </w:rPr>
      <w:t>1</w:t>
    </w:r>
    <w:r w:rsidR="00EB4CFD" w:rsidRPr="007C49EB">
      <w:rPr>
        <w:rFonts w:ascii="Bahnschrift" w:hAnsi="Bahnschrift"/>
        <w:sz w:val="32"/>
        <w:szCs w:val="32"/>
        <w:lang w:val="en-AU"/>
      </w:rPr>
      <w:br/>
    </w:r>
    <w:r w:rsidR="00886AEA">
      <w:rPr>
        <w:rFonts w:ascii="Bahnschrift" w:hAnsi="Bahnschrift"/>
        <w:sz w:val="32"/>
        <w:szCs w:val="32"/>
        <w:lang w:val="en-AU"/>
      </w:rPr>
      <w:t>First Aid</w:t>
    </w:r>
    <w:r w:rsidR="00761542">
      <w:rPr>
        <w:rFonts w:ascii="Bahnschrift" w:hAnsi="Bahnschrift"/>
        <w:sz w:val="32"/>
        <w:szCs w:val="32"/>
        <w:lang w:val="en-AU"/>
      </w:rPr>
      <w:t xml:space="preserve"> policy</w:t>
    </w:r>
    <w:r w:rsidR="003E1C43" w:rsidRPr="007C49EB">
      <w:rPr>
        <w:rFonts w:ascii="Bahnschrift" w:hAnsi="Bahnschrift"/>
        <w:sz w:val="32"/>
        <w:szCs w:val="32"/>
        <w:lang w:val="en-AU"/>
      </w:rPr>
      <w:br/>
    </w:r>
  </w:p>
  <w:p w14:paraId="563F66B8" w14:textId="77777777" w:rsidR="00EB4CFD" w:rsidRPr="00EB4CFD" w:rsidRDefault="00EB4CFD" w:rsidP="00EB4CFD">
    <w:pPr>
      <w:spacing w:before="0" w:after="0"/>
      <w:rPr>
        <w:sz w:val="24"/>
        <w:lang w:val="x-none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17A5"/>
    <w:multiLevelType w:val="hybridMultilevel"/>
    <w:tmpl w:val="0E540074"/>
    <w:lvl w:ilvl="0" w:tplc="3A68020E">
      <w:start w:val="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B2304"/>
    <w:multiLevelType w:val="hybridMultilevel"/>
    <w:tmpl w:val="0BB20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E4EEB"/>
    <w:multiLevelType w:val="hybridMultilevel"/>
    <w:tmpl w:val="83E683BE"/>
    <w:lvl w:ilvl="0" w:tplc="3A68020E">
      <w:start w:val="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61956"/>
    <w:multiLevelType w:val="hybridMultilevel"/>
    <w:tmpl w:val="5DD8BC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132B39"/>
    <w:multiLevelType w:val="hybridMultilevel"/>
    <w:tmpl w:val="D2D847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464264"/>
    <w:multiLevelType w:val="hybridMultilevel"/>
    <w:tmpl w:val="78D05736"/>
    <w:lvl w:ilvl="0" w:tplc="976CB9C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06769"/>
    <w:multiLevelType w:val="hybridMultilevel"/>
    <w:tmpl w:val="FDFE7D24"/>
    <w:lvl w:ilvl="0" w:tplc="23FAB472">
      <w:start w:val="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20C17"/>
    <w:multiLevelType w:val="hybridMultilevel"/>
    <w:tmpl w:val="D23AB4F4"/>
    <w:lvl w:ilvl="0" w:tplc="93FC9C4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667787">
    <w:abstractNumId w:val="7"/>
  </w:num>
  <w:num w:numId="2" w16cid:durableId="1933473091">
    <w:abstractNumId w:val="3"/>
  </w:num>
  <w:num w:numId="3" w16cid:durableId="482235793">
    <w:abstractNumId w:val="4"/>
  </w:num>
  <w:num w:numId="4" w16cid:durableId="874389705">
    <w:abstractNumId w:val="1"/>
  </w:num>
  <w:num w:numId="5" w16cid:durableId="105541037">
    <w:abstractNumId w:val="5"/>
  </w:num>
  <w:num w:numId="6" w16cid:durableId="1795976252">
    <w:abstractNumId w:val="6"/>
  </w:num>
  <w:num w:numId="7" w16cid:durableId="706636090">
    <w:abstractNumId w:val="0"/>
  </w:num>
  <w:num w:numId="8" w16cid:durableId="94640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A7A"/>
    <w:rsid w:val="00013DA9"/>
    <w:rsid w:val="00030BD9"/>
    <w:rsid w:val="00046A27"/>
    <w:rsid w:val="000573B2"/>
    <w:rsid w:val="00085289"/>
    <w:rsid w:val="00086ED8"/>
    <w:rsid w:val="000A7E43"/>
    <w:rsid w:val="00100D7D"/>
    <w:rsid w:val="001203A6"/>
    <w:rsid w:val="001215A3"/>
    <w:rsid w:val="00176529"/>
    <w:rsid w:val="001D62F2"/>
    <w:rsid w:val="001E10FC"/>
    <w:rsid w:val="0022109E"/>
    <w:rsid w:val="0022408D"/>
    <w:rsid w:val="00253A54"/>
    <w:rsid w:val="00282650"/>
    <w:rsid w:val="002A0D61"/>
    <w:rsid w:val="002A1496"/>
    <w:rsid w:val="002B5D2B"/>
    <w:rsid w:val="002E3396"/>
    <w:rsid w:val="002E44B3"/>
    <w:rsid w:val="00300E97"/>
    <w:rsid w:val="00306D24"/>
    <w:rsid w:val="0032332E"/>
    <w:rsid w:val="00343027"/>
    <w:rsid w:val="00356994"/>
    <w:rsid w:val="00393F1A"/>
    <w:rsid w:val="00395A1F"/>
    <w:rsid w:val="003B593B"/>
    <w:rsid w:val="003D2563"/>
    <w:rsid w:val="003D6049"/>
    <w:rsid w:val="003D741D"/>
    <w:rsid w:val="003E1C43"/>
    <w:rsid w:val="003F52F9"/>
    <w:rsid w:val="004631C6"/>
    <w:rsid w:val="00477A0B"/>
    <w:rsid w:val="0048634D"/>
    <w:rsid w:val="0049165C"/>
    <w:rsid w:val="004A1948"/>
    <w:rsid w:val="004A7DB7"/>
    <w:rsid w:val="004B292B"/>
    <w:rsid w:val="004B7E95"/>
    <w:rsid w:val="005163C8"/>
    <w:rsid w:val="005239B5"/>
    <w:rsid w:val="0056125E"/>
    <w:rsid w:val="00581EEB"/>
    <w:rsid w:val="005A0104"/>
    <w:rsid w:val="005F0786"/>
    <w:rsid w:val="006044FF"/>
    <w:rsid w:val="006428C6"/>
    <w:rsid w:val="006502A9"/>
    <w:rsid w:val="0067384A"/>
    <w:rsid w:val="006753EA"/>
    <w:rsid w:val="006841FF"/>
    <w:rsid w:val="006849B5"/>
    <w:rsid w:val="0069284A"/>
    <w:rsid w:val="006C028C"/>
    <w:rsid w:val="006E1B3D"/>
    <w:rsid w:val="006F5ED9"/>
    <w:rsid w:val="00723621"/>
    <w:rsid w:val="0073059F"/>
    <w:rsid w:val="00755D2F"/>
    <w:rsid w:val="00761542"/>
    <w:rsid w:val="00761CF4"/>
    <w:rsid w:val="00776DE3"/>
    <w:rsid w:val="00792E49"/>
    <w:rsid w:val="007C49EB"/>
    <w:rsid w:val="007C728E"/>
    <w:rsid w:val="007E1CBB"/>
    <w:rsid w:val="007E265E"/>
    <w:rsid w:val="007F7B9B"/>
    <w:rsid w:val="00835714"/>
    <w:rsid w:val="008360E7"/>
    <w:rsid w:val="0084575F"/>
    <w:rsid w:val="008802B7"/>
    <w:rsid w:val="00886AEA"/>
    <w:rsid w:val="008C14ED"/>
    <w:rsid w:val="008D2C1E"/>
    <w:rsid w:val="00975424"/>
    <w:rsid w:val="009B31B1"/>
    <w:rsid w:val="009C3AB8"/>
    <w:rsid w:val="009D207C"/>
    <w:rsid w:val="009D2A3D"/>
    <w:rsid w:val="009F2914"/>
    <w:rsid w:val="00A007AD"/>
    <w:rsid w:val="00A15180"/>
    <w:rsid w:val="00A4524A"/>
    <w:rsid w:val="00A72785"/>
    <w:rsid w:val="00A72A87"/>
    <w:rsid w:val="00AB1B82"/>
    <w:rsid w:val="00AD170C"/>
    <w:rsid w:val="00AF2FDA"/>
    <w:rsid w:val="00B11E7C"/>
    <w:rsid w:val="00B2633B"/>
    <w:rsid w:val="00B766D5"/>
    <w:rsid w:val="00BC0FBF"/>
    <w:rsid w:val="00BE4149"/>
    <w:rsid w:val="00C263C9"/>
    <w:rsid w:val="00C52C84"/>
    <w:rsid w:val="00C532B2"/>
    <w:rsid w:val="00C56517"/>
    <w:rsid w:val="00C91066"/>
    <w:rsid w:val="00C96F9C"/>
    <w:rsid w:val="00CC28F8"/>
    <w:rsid w:val="00CE5F98"/>
    <w:rsid w:val="00D00415"/>
    <w:rsid w:val="00D574CE"/>
    <w:rsid w:val="00D67891"/>
    <w:rsid w:val="00D7554A"/>
    <w:rsid w:val="00D76F4A"/>
    <w:rsid w:val="00D81570"/>
    <w:rsid w:val="00D82559"/>
    <w:rsid w:val="00D90CDC"/>
    <w:rsid w:val="00DA799F"/>
    <w:rsid w:val="00DB47FC"/>
    <w:rsid w:val="00DB7922"/>
    <w:rsid w:val="00DD39F3"/>
    <w:rsid w:val="00DE3CA2"/>
    <w:rsid w:val="00DF5606"/>
    <w:rsid w:val="00E07ABA"/>
    <w:rsid w:val="00E111AC"/>
    <w:rsid w:val="00E955C1"/>
    <w:rsid w:val="00EA5D7D"/>
    <w:rsid w:val="00EB4CFD"/>
    <w:rsid w:val="00EC44F8"/>
    <w:rsid w:val="00ED6A7A"/>
    <w:rsid w:val="00ED708F"/>
    <w:rsid w:val="00F131DB"/>
    <w:rsid w:val="00F16959"/>
    <w:rsid w:val="00F20E08"/>
    <w:rsid w:val="00F30A22"/>
    <w:rsid w:val="00F42E40"/>
    <w:rsid w:val="00F5607D"/>
    <w:rsid w:val="00F813C3"/>
    <w:rsid w:val="00FE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9654B"/>
  <w15:chartTrackingRefBased/>
  <w15:docId w15:val="{A2D8CD71-0BEA-494E-A35F-AE4EFD86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9EB"/>
    <w:pPr>
      <w:spacing w:before="60" w:after="120" w:line="240" w:lineRule="auto"/>
    </w:pPr>
    <w:rPr>
      <w:rFonts w:ascii="Bahnschrift Light" w:eastAsia="MS Mincho" w:hAnsi="Bahnschrift Light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A7A"/>
    <w:pPr>
      <w:keepNext/>
      <w:keepLines/>
      <w:spacing w:before="240" w:after="160"/>
      <w:outlineLvl w:val="0"/>
    </w:pPr>
    <w:rPr>
      <w:rFonts w:eastAsia="MS Gothic"/>
      <w:b/>
      <w:bCs/>
      <w:caps/>
      <w:sz w:val="36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6A7A"/>
    <w:pPr>
      <w:keepNext/>
      <w:keepLines/>
      <w:spacing w:before="180" w:after="140"/>
      <w:outlineLvl w:val="1"/>
    </w:pPr>
    <w:rPr>
      <w:rFonts w:eastAsia="MS Gothic"/>
      <w:b/>
      <w:bCs/>
      <w:smallCaps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A7A"/>
    <w:rPr>
      <w:rFonts w:ascii="Calibri" w:eastAsia="MS Gothic" w:hAnsi="Calibri" w:cs="Times New Roman"/>
      <w:b/>
      <w:bCs/>
      <w:caps/>
      <w:sz w:val="36"/>
      <w:szCs w:val="36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ED6A7A"/>
    <w:rPr>
      <w:rFonts w:ascii="Calibri" w:eastAsia="MS Gothic" w:hAnsi="Calibri" w:cs="Times New Roman"/>
      <w:b/>
      <w:bCs/>
      <w:smallCaps/>
      <w:sz w:val="32"/>
      <w:szCs w:val="32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ED6A7A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D6A7A"/>
    <w:rPr>
      <w:rFonts w:ascii="Calibri" w:eastAsia="MS Mincho" w:hAnsi="Calibri" w:cs="Times New Roman"/>
      <w:szCs w:val="24"/>
      <w:lang w:val="en-US"/>
    </w:rPr>
  </w:style>
  <w:style w:type="paragraph" w:styleId="PlainText">
    <w:name w:val="Plain Text"/>
    <w:basedOn w:val="Normal"/>
    <w:link w:val="PlainTextChar"/>
    <w:rsid w:val="00ED6A7A"/>
    <w:pPr>
      <w:spacing w:before="40" w:after="40"/>
      <w:contextualSpacing/>
    </w:pPr>
    <w:rPr>
      <w:rFonts w:ascii="Book Antiqua" w:eastAsia="Times New Roman" w:hAnsi="Book Antiqua"/>
      <w:szCs w:val="20"/>
      <w:lang w:val="en-AU" w:eastAsia="x-none"/>
    </w:rPr>
  </w:style>
  <w:style w:type="character" w:customStyle="1" w:styleId="PlainTextChar">
    <w:name w:val="Plain Text Char"/>
    <w:basedOn w:val="DefaultParagraphFont"/>
    <w:link w:val="PlainText"/>
    <w:rsid w:val="00ED6A7A"/>
    <w:rPr>
      <w:rFonts w:ascii="Book Antiqua" w:eastAsia="Times New Roman" w:hAnsi="Book Antiqua" w:cs="Times New Roman"/>
      <w:szCs w:val="20"/>
      <w:lang w:eastAsia="x-none"/>
    </w:rPr>
  </w:style>
  <w:style w:type="character" w:styleId="Hyperlink">
    <w:name w:val="Hyperlink"/>
    <w:uiPriority w:val="99"/>
    <w:rsid w:val="00ED6A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6A7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D6A7A"/>
    <w:rPr>
      <w:rFonts w:ascii="Calibri" w:eastAsia="MS Mincho" w:hAnsi="Calibri" w:cs="Times New Roman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42E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028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28C"/>
    <w:rPr>
      <w:rFonts w:ascii="Segoe UI" w:eastAsia="MS Mincho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56125E"/>
    <w:pPr>
      <w:spacing w:after="0" w:line="240" w:lineRule="auto"/>
    </w:pPr>
    <w:rPr>
      <w:rFonts w:ascii="Bahnschrift Light" w:eastAsia="MS Mincho" w:hAnsi="Bahnschrift Light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7E2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9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cf00fa0-74e1-4757-91bb-dfa2825f8d15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DPTI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Hollamby</dc:creator>
  <cp:keywords/>
  <dc:description/>
  <cp:lastModifiedBy>Grant, Barnaby (AGD)</cp:lastModifiedBy>
  <cp:revision>34</cp:revision>
  <dcterms:created xsi:type="dcterms:W3CDTF">2024-08-12T23:00:00Z</dcterms:created>
  <dcterms:modified xsi:type="dcterms:W3CDTF">2025-03-20T22:04:00Z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UNOFFICIAL</vt:lpwstr>
  </property>
  <property fmtid="{D5CDD505-2E9C-101B-9397-08002B2CF9AE}" pid="5" name="ClassificationContentMarkingFooterShapeIds">
    <vt:lpwstr>5,6,7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UNOFFICIAL </vt:lpwstr>
  </property>
</Properties>
</file>